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0A" w:rsidRDefault="001042D3" w:rsidP="008B1000">
      <w:r>
        <w:rPr>
          <w:b/>
        </w:rPr>
        <w:t>INTERREG</w:t>
      </w:r>
      <w:r w:rsidR="00B3488A" w:rsidRPr="00B3488A">
        <w:rPr>
          <w:b/>
        </w:rPr>
        <w:t xml:space="preserve"> Va United Kingdom – Ireland (Ireland – Northern Ireland - Scotland)</w:t>
      </w:r>
      <w:r w:rsidR="00C3090E">
        <w:rPr>
          <w:b/>
        </w:rPr>
        <w:t xml:space="preserve"> - </w:t>
      </w:r>
      <w:r w:rsidR="00382946">
        <w:t xml:space="preserve">Contributing towards Halting the Loss of Biodiversity within the Region - </w:t>
      </w:r>
      <w:r w:rsidR="00B3488A">
        <w:t>The recovery of habitats and species of EU concern</w:t>
      </w:r>
      <w:r w:rsidR="00CE19BB">
        <w:t xml:space="preserve"> linked to wetland terrestrial habitats</w:t>
      </w:r>
      <w:r w:rsidR="00382946">
        <w:t xml:space="preserve"> </w:t>
      </w:r>
      <w:r w:rsidR="00B01C0A">
        <w:t>–</w:t>
      </w:r>
      <w:r w:rsidR="00140DF9">
        <w:t xml:space="preserve"> </w:t>
      </w:r>
      <w:r w:rsidR="00B01C0A">
        <w:t xml:space="preserve">selected sites of interest within Northern Ireland. </w:t>
      </w:r>
    </w:p>
    <w:p w:rsidR="008B1000" w:rsidRPr="008B1000" w:rsidRDefault="008B1000" w:rsidP="008B1000">
      <w:pPr>
        <w:rPr>
          <w:b/>
        </w:rPr>
      </w:pPr>
      <w:r>
        <w:rPr>
          <w:b/>
        </w:rPr>
        <w:t>Habitats</w:t>
      </w:r>
      <w:r w:rsidRPr="008B1000">
        <w:rPr>
          <w:b/>
        </w:rPr>
        <w:t xml:space="preserve"> of EU concern lin</w:t>
      </w:r>
      <w:r w:rsidR="00CF1DD6">
        <w:rPr>
          <w:b/>
        </w:rPr>
        <w:t>k</w:t>
      </w:r>
      <w:r w:rsidRPr="008B1000">
        <w:rPr>
          <w:b/>
        </w:rPr>
        <w:t xml:space="preserve">ed to wetland terrestrial habitats.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5656"/>
        <w:gridCol w:w="2531"/>
      </w:tblGrid>
      <w:tr w:rsidR="00E32AC8" w:rsidTr="00E32AC8"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E32AC8" w:rsidRDefault="00E32AC8" w:rsidP="00943818">
            <w:pPr>
              <w:jc w:val="center"/>
            </w:pPr>
            <w:r>
              <w:t>Key Habitat</w:t>
            </w:r>
          </w:p>
        </w:tc>
        <w:tc>
          <w:tcPr>
            <w:tcW w:w="5656" w:type="dxa"/>
            <w:shd w:val="clear" w:color="auto" w:fill="D9D9D9" w:themeFill="background1" w:themeFillShade="D9"/>
            <w:vAlign w:val="center"/>
          </w:tcPr>
          <w:p w:rsidR="00E32AC8" w:rsidRDefault="00E32AC8" w:rsidP="00A55A8A">
            <w:pPr>
              <w:jc w:val="center"/>
            </w:pPr>
            <w:r>
              <w:t xml:space="preserve">Site supporting the feature </w:t>
            </w:r>
            <w:r w:rsidR="00AC6DE7">
              <w:t xml:space="preserve">(Area of habitat within Site in </w:t>
            </w:r>
            <w:r w:rsidR="0008526E">
              <w:t>h</w:t>
            </w:r>
            <w:r w:rsidR="00A55A8A">
              <w:t>ectares (ha)</w:t>
            </w:r>
            <w:r w:rsidR="006053BA">
              <w:t xml:space="preserve"> or intersecting I</w:t>
            </w:r>
            <w:r w:rsidR="00A55A8A">
              <w:t>rish Grid</w:t>
            </w:r>
            <w:r w:rsidR="006053BA">
              <w:t xml:space="preserve"> 10km cells</w:t>
            </w:r>
            <w:r w:rsidR="00AC6DE7">
              <w:t>)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626D39" w:rsidRPr="00BA5DB2" w:rsidRDefault="00626D39" w:rsidP="00626D39">
            <w:pPr>
              <w:ind w:left="318" w:hanging="318"/>
              <w:rPr>
                <w:sz w:val="20"/>
                <w:szCs w:val="20"/>
              </w:rPr>
            </w:pPr>
            <w:r w:rsidRPr="00BA5DB2">
              <w:rPr>
                <w:sz w:val="20"/>
                <w:szCs w:val="20"/>
              </w:rPr>
              <w:t>Key pressures</w:t>
            </w:r>
            <w:r w:rsidR="004E67D3">
              <w:rPr>
                <w:sz w:val="20"/>
                <w:szCs w:val="20"/>
              </w:rPr>
              <w:t xml:space="preserve"> (top 5)</w:t>
            </w:r>
          </w:p>
          <w:p w:rsidR="00E32AC8" w:rsidRPr="00626D39" w:rsidRDefault="00626D39" w:rsidP="00626D39">
            <w:pPr>
              <w:rPr>
                <w:rFonts w:ascii="Calibri" w:eastAsia="Times New Roman" w:hAnsi="Calibri" w:cs="Calibri"/>
                <w:color w:val="000000"/>
              </w:rPr>
            </w:pPr>
            <w:r w:rsidRPr="00626D39">
              <w:rPr>
                <w:sz w:val="20"/>
                <w:szCs w:val="20"/>
              </w:rPr>
              <w:t>(Adverse reasons/Comments )</w:t>
            </w:r>
          </w:p>
        </w:tc>
      </w:tr>
      <w:tr w:rsidR="00E32AC8" w:rsidTr="00E32AC8">
        <w:tc>
          <w:tcPr>
            <w:tcW w:w="1667" w:type="dxa"/>
          </w:tcPr>
          <w:p w:rsidR="00E32AC8" w:rsidRDefault="00E32AC8">
            <w:r>
              <w:t>N2K feature:</w:t>
            </w:r>
          </w:p>
          <w:p w:rsidR="00E32AC8" w:rsidRDefault="00E32AC8">
            <w:pPr>
              <w:rPr>
                <w:b/>
              </w:rPr>
            </w:pPr>
            <w:r>
              <w:t xml:space="preserve">Alkaline Fens </w:t>
            </w:r>
            <w:r w:rsidRPr="006E410E">
              <w:rPr>
                <w:b/>
              </w:rPr>
              <w:t>7230</w:t>
            </w:r>
          </w:p>
          <w:p w:rsidR="00E32AC8" w:rsidRDefault="00E32AC8">
            <w:pPr>
              <w:rPr>
                <w:b/>
              </w:rPr>
            </w:pPr>
          </w:p>
          <w:p w:rsidR="00E32AC8" w:rsidRDefault="00E32AC8"/>
          <w:p w:rsidR="00E32AC8" w:rsidRPr="00854BFC" w:rsidRDefault="00E32AC8"/>
        </w:tc>
        <w:tc>
          <w:tcPr>
            <w:tcW w:w="5656" w:type="dxa"/>
          </w:tcPr>
          <w:tbl>
            <w:tblPr>
              <w:tblW w:w="5440" w:type="dxa"/>
              <w:tblLook w:val="04A0" w:firstRow="1" w:lastRow="0" w:firstColumn="1" w:lastColumn="0" w:noHBand="0" w:noVBand="1"/>
            </w:tblPr>
            <w:tblGrid>
              <w:gridCol w:w="5440"/>
            </w:tblGrid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08526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>Meentygrannagh Bog SAC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="00AC6DE7">
                    <w:rPr>
                      <w:rFonts w:ascii="Calibri" w:eastAsia="Times New Roman" w:hAnsi="Calibri" w:cs="Calibri"/>
                      <w:color w:val="000000"/>
                    </w:rPr>
                    <w:t>(</w:t>
                  </w:r>
                  <w:r w:rsidR="00AC6DE7" w:rsidRPr="00AC6DE7">
                    <w:rPr>
                      <w:rFonts w:ascii="Calibri" w:eastAsia="Times New Roman" w:hAnsi="Calibri" w:cs="Calibri"/>
                      <w:color w:val="000000"/>
                    </w:rPr>
                    <w:t>55</w:t>
                  </w:r>
                  <w:r w:rsidR="00661AA6">
                    <w:rPr>
                      <w:rFonts w:ascii="Calibri" w:eastAsia="Times New Roman" w:hAnsi="Calibri" w:cs="Calibri"/>
                      <w:color w:val="000000"/>
                    </w:rPr>
                    <w:t>.00</w:t>
                  </w:r>
                  <w:r w:rsidR="0008526E">
                    <w:rPr>
                      <w:rFonts w:ascii="Calibri" w:eastAsia="Times New Roman" w:hAnsi="Calibri" w:cs="Calibri"/>
                      <w:color w:val="000000"/>
                    </w:rPr>
                    <w:t>ha</w:t>
                  </w:r>
                  <w:r w:rsidR="00AC6DE7">
                    <w:rPr>
                      <w:rFonts w:ascii="Calibri" w:eastAsia="Times New Roman" w:hAnsi="Calibri" w:cs="Calibri"/>
                      <w:color w:val="000000"/>
                    </w:rPr>
                    <w:t>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AC6DE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>St. John's Point SAC</w:t>
                  </w:r>
                  <w:r w:rsidR="00AC6DE7">
                    <w:rPr>
                      <w:rFonts w:ascii="Calibri" w:eastAsia="Times New Roman" w:hAnsi="Calibri" w:cs="Calibri"/>
                      <w:color w:val="000000"/>
                    </w:rPr>
                    <w:t xml:space="preserve"> (27</w:t>
                  </w:r>
                  <w:r w:rsidR="00661AA6">
                    <w:rPr>
                      <w:rFonts w:ascii="Calibri" w:eastAsia="Times New Roman" w:hAnsi="Calibri" w:cs="Calibri"/>
                      <w:color w:val="000000"/>
                    </w:rPr>
                    <w:t>.00</w:t>
                  </w:r>
                  <w:r w:rsidR="0008526E">
                    <w:rPr>
                      <w:rFonts w:ascii="Calibri" w:eastAsia="Times New Roman" w:hAnsi="Calibri" w:cs="Calibri"/>
                      <w:color w:val="000000"/>
                    </w:rPr>
                    <w:t xml:space="preserve"> ha</w:t>
                  </w:r>
                  <w:r w:rsidR="00AC6DE7">
                    <w:rPr>
                      <w:rFonts w:ascii="Calibri" w:eastAsia="Times New Roman" w:hAnsi="Calibri" w:cs="Calibri"/>
                      <w:color w:val="000000"/>
                    </w:rPr>
                    <w:t>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AC6DE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>West of Ardara/Maas Road SAC</w:t>
                  </w:r>
                  <w:r w:rsidR="00AC6DE7">
                    <w:rPr>
                      <w:rFonts w:ascii="Calibri" w:eastAsia="Times New Roman" w:hAnsi="Calibri" w:cs="Calibri"/>
                      <w:color w:val="000000"/>
                    </w:rPr>
                    <w:t xml:space="preserve"> (49</w:t>
                  </w:r>
                  <w:r w:rsidR="00661AA6">
                    <w:rPr>
                      <w:rFonts w:ascii="Calibri" w:eastAsia="Times New Roman" w:hAnsi="Calibri" w:cs="Calibri"/>
                      <w:color w:val="000000"/>
                    </w:rPr>
                    <w:t>.00</w:t>
                  </w:r>
                  <w:r w:rsidR="0008526E">
                    <w:rPr>
                      <w:rFonts w:ascii="Calibri" w:eastAsia="Times New Roman" w:hAnsi="Calibri" w:cs="Calibri"/>
                      <w:color w:val="000000"/>
                    </w:rPr>
                    <w:t xml:space="preserve"> ha</w:t>
                  </w:r>
                  <w:r w:rsidR="00AC6DE7">
                    <w:rPr>
                      <w:rFonts w:ascii="Calibri" w:eastAsia="Times New Roman" w:hAnsi="Calibri" w:cs="Calibri"/>
                      <w:color w:val="000000"/>
                    </w:rPr>
                    <w:t>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08526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>Bunduff Lough and Machair/Trawalua/Mullaghmore SAC</w:t>
                  </w:r>
                  <w:r w:rsidR="00AC6DE7">
                    <w:rPr>
                      <w:rFonts w:ascii="Calibri" w:eastAsia="Times New Roman" w:hAnsi="Calibri" w:cs="Calibri"/>
                      <w:color w:val="000000"/>
                    </w:rPr>
                    <w:t xml:space="preserve"> (67</w:t>
                  </w:r>
                  <w:r w:rsidR="0008526E">
                    <w:rPr>
                      <w:rFonts w:ascii="Calibri" w:eastAsia="Times New Roman" w:hAnsi="Calibri" w:cs="Calibri"/>
                      <w:color w:val="000000"/>
                    </w:rPr>
                    <w:t>.</w:t>
                  </w:r>
                  <w:r w:rsidR="00AC6DE7">
                    <w:rPr>
                      <w:rFonts w:ascii="Calibri" w:eastAsia="Times New Roman" w:hAnsi="Calibri" w:cs="Calibri"/>
                      <w:color w:val="000000"/>
                    </w:rPr>
                    <w:t>93</w:t>
                  </w:r>
                  <w:r w:rsidR="0008526E">
                    <w:rPr>
                      <w:rFonts w:ascii="Calibri" w:eastAsia="Times New Roman" w:hAnsi="Calibri" w:cs="Calibri"/>
                      <w:color w:val="000000"/>
                    </w:rPr>
                    <w:t xml:space="preserve"> ha</w:t>
                  </w:r>
                  <w:r w:rsidR="00AC6DE7">
                    <w:rPr>
                      <w:rFonts w:ascii="Calibri" w:eastAsia="Times New Roman" w:hAnsi="Calibri" w:cs="Calibri"/>
                      <w:color w:val="000000"/>
                    </w:rPr>
                    <w:t>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08526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>Kilroosky Lough Cluster SAC</w:t>
                  </w:r>
                  <w:r w:rsidR="00AC6DE7">
                    <w:rPr>
                      <w:rFonts w:ascii="Calibri" w:eastAsia="Times New Roman" w:hAnsi="Calibri" w:cs="Calibri"/>
                      <w:color w:val="000000"/>
                    </w:rPr>
                    <w:t xml:space="preserve"> (2</w:t>
                  </w:r>
                  <w:r w:rsidR="0008526E">
                    <w:rPr>
                      <w:rFonts w:ascii="Calibri" w:eastAsia="Times New Roman" w:hAnsi="Calibri" w:cs="Calibri"/>
                      <w:color w:val="000000"/>
                    </w:rPr>
                    <w:t>.54ha</w:t>
                  </w:r>
                  <w:r w:rsidR="00AC6DE7">
                    <w:rPr>
                      <w:rFonts w:ascii="Calibri" w:eastAsia="Times New Roman" w:hAnsi="Calibri" w:cs="Calibri"/>
                      <w:color w:val="000000"/>
                    </w:rPr>
                    <w:t>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08526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>River Moy SAC</w:t>
                  </w:r>
                  <w:r w:rsidR="00AC6DE7">
                    <w:rPr>
                      <w:rFonts w:ascii="Calibri" w:eastAsia="Times New Roman" w:hAnsi="Calibri" w:cs="Calibri"/>
                      <w:color w:val="000000"/>
                    </w:rPr>
                    <w:t xml:space="preserve"> (96</w:t>
                  </w:r>
                  <w:r w:rsidR="007C2800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="0008526E">
                    <w:rPr>
                      <w:rFonts w:ascii="Calibri" w:eastAsia="Times New Roman" w:hAnsi="Calibri" w:cs="Calibri"/>
                      <w:color w:val="000000"/>
                    </w:rPr>
                    <w:t>ha</w:t>
                  </w:r>
                  <w:r w:rsidR="00AC6DE7">
                    <w:rPr>
                      <w:rFonts w:ascii="Calibri" w:eastAsia="Times New Roman" w:hAnsi="Calibri" w:cs="Calibri"/>
                      <w:color w:val="000000"/>
                    </w:rPr>
                    <w:t>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08526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>River Boyne and River Blackwater SAC</w:t>
                  </w:r>
                  <w:r w:rsidR="00AC6DE7">
                    <w:rPr>
                      <w:rFonts w:ascii="Calibri" w:eastAsia="Times New Roman" w:hAnsi="Calibri" w:cs="Calibri"/>
                      <w:color w:val="000000"/>
                    </w:rPr>
                    <w:t xml:space="preserve"> (84</w:t>
                  </w:r>
                  <w:r w:rsidR="0008526E">
                    <w:rPr>
                      <w:rFonts w:ascii="Calibri" w:eastAsia="Times New Roman" w:hAnsi="Calibri" w:cs="Calibri"/>
                      <w:color w:val="000000"/>
                    </w:rPr>
                    <w:t>.</w:t>
                  </w:r>
                  <w:r w:rsidR="00AC6DE7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08526E">
                    <w:rPr>
                      <w:rFonts w:ascii="Calibri" w:eastAsia="Times New Roman" w:hAnsi="Calibri" w:cs="Calibri"/>
                      <w:color w:val="000000"/>
                    </w:rPr>
                    <w:t>7ha</w:t>
                  </w:r>
                  <w:r w:rsidR="00AC6DE7">
                    <w:rPr>
                      <w:rFonts w:ascii="Calibri" w:eastAsia="Times New Roman" w:hAnsi="Calibri" w:cs="Calibri"/>
                      <w:color w:val="000000"/>
                    </w:rPr>
                    <w:t>)</w:t>
                  </w:r>
                </w:p>
              </w:tc>
            </w:tr>
          </w:tbl>
          <w:p w:rsidR="00E32AC8" w:rsidRDefault="00B94E9C" w:rsidP="0008526E">
            <w:r>
              <w:t>Total – 382</w:t>
            </w:r>
            <w:r w:rsidR="0008526E">
              <w:t>.59ha</w:t>
            </w:r>
          </w:p>
        </w:tc>
        <w:tc>
          <w:tcPr>
            <w:tcW w:w="2531" w:type="dxa"/>
          </w:tcPr>
          <w:p w:rsidR="00E32AC8" w:rsidRPr="00AA3702" w:rsidRDefault="00E32AC8" w:rsidP="00AA3702">
            <w:pPr>
              <w:pStyle w:val="ListParagraph"/>
              <w:numPr>
                <w:ilvl w:val="0"/>
                <w:numId w:val="22"/>
              </w:numPr>
              <w:spacing w:after="200"/>
              <w:ind w:left="310" w:hanging="307"/>
              <w:rPr>
                <w:rFonts w:ascii="Calibri" w:eastAsia="Times New Roman" w:hAnsi="Calibri" w:cs="Calibri"/>
                <w:color w:val="000000"/>
              </w:rPr>
            </w:pPr>
            <w:r w:rsidRPr="00AA3702">
              <w:rPr>
                <w:rFonts w:ascii="Calibri" w:eastAsia="Times New Roman" w:hAnsi="Calibri" w:cs="Calibri"/>
                <w:color w:val="000000"/>
              </w:rPr>
              <w:t>Diffuse groundwater pollution due to agricultural and forestry activities</w:t>
            </w:r>
          </w:p>
          <w:p w:rsidR="00E32AC8" w:rsidRPr="00AA3702" w:rsidRDefault="00E32AC8" w:rsidP="00AA3702">
            <w:pPr>
              <w:pStyle w:val="ListParagraph"/>
              <w:numPr>
                <w:ilvl w:val="0"/>
                <w:numId w:val="22"/>
              </w:numPr>
              <w:spacing w:after="200"/>
              <w:ind w:left="310" w:hanging="307"/>
              <w:rPr>
                <w:rFonts w:ascii="Calibri" w:eastAsia="Times New Roman" w:hAnsi="Calibri" w:cs="Calibri"/>
                <w:color w:val="000000"/>
              </w:rPr>
            </w:pPr>
            <w:r w:rsidRPr="00AA3702">
              <w:rPr>
                <w:rFonts w:ascii="Calibri" w:eastAsia="Times New Roman" w:hAnsi="Calibri" w:cs="Calibri"/>
                <w:color w:val="000000"/>
              </w:rPr>
              <w:t xml:space="preserve">Abandonment/lack of grazing, </w:t>
            </w:r>
          </w:p>
          <w:p w:rsidR="00E32AC8" w:rsidRPr="00AA3702" w:rsidRDefault="00E32AC8" w:rsidP="00AA3702">
            <w:pPr>
              <w:pStyle w:val="ListParagraph"/>
              <w:numPr>
                <w:ilvl w:val="0"/>
                <w:numId w:val="22"/>
              </w:numPr>
              <w:spacing w:after="200"/>
              <w:ind w:left="310" w:hanging="307"/>
              <w:rPr>
                <w:rFonts w:ascii="Calibri" w:eastAsia="Times New Roman" w:hAnsi="Calibri" w:cs="Calibri"/>
                <w:color w:val="000000"/>
              </w:rPr>
            </w:pPr>
            <w:r w:rsidRPr="00AA3702">
              <w:rPr>
                <w:rFonts w:ascii="Calibri" w:eastAsia="Times New Roman" w:hAnsi="Calibri" w:cs="Calibri"/>
                <w:color w:val="000000"/>
              </w:rPr>
              <w:t>Reclamation and water abstractions from groundwater</w:t>
            </w:r>
          </w:p>
          <w:p w:rsidR="00E32AC8" w:rsidRPr="00970213" w:rsidRDefault="00E32AC8" w:rsidP="00AA3702">
            <w:pPr>
              <w:pStyle w:val="ListParagraph"/>
              <w:numPr>
                <w:ilvl w:val="0"/>
                <w:numId w:val="22"/>
              </w:numPr>
              <w:spacing w:after="200"/>
              <w:ind w:left="310" w:hanging="307"/>
              <w:rPr>
                <w:rFonts w:ascii="Calibri" w:eastAsia="Times New Roman" w:hAnsi="Calibri" w:cs="Calibri"/>
                <w:color w:val="000000"/>
              </w:rPr>
            </w:pPr>
            <w:r w:rsidRPr="00AA3702">
              <w:rPr>
                <w:rFonts w:ascii="Calibri" w:eastAsia="Times New Roman" w:hAnsi="Calibri" w:cs="Calibri"/>
                <w:color w:val="000000"/>
              </w:rPr>
              <w:t>Water abstractions from groundwater</w:t>
            </w:r>
          </w:p>
        </w:tc>
      </w:tr>
      <w:tr w:rsidR="00E32AC8" w:rsidTr="00E32AC8">
        <w:tc>
          <w:tcPr>
            <w:tcW w:w="1667" w:type="dxa"/>
          </w:tcPr>
          <w:p w:rsidR="00E32AC8" w:rsidRDefault="00E32AC8" w:rsidP="00DC08F5">
            <w:r>
              <w:t>N2K feature:</w:t>
            </w:r>
          </w:p>
          <w:p w:rsidR="00E32AC8" w:rsidRDefault="00E32AC8">
            <w:pPr>
              <w:rPr>
                <w:b/>
              </w:rPr>
            </w:pPr>
            <w:r>
              <w:t xml:space="preserve">Blanket Bog </w:t>
            </w:r>
          </w:p>
          <w:p w:rsidR="00E32AC8" w:rsidRDefault="00E32AC8">
            <w:pPr>
              <w:rPr>
                <w:b/>
              </w:rPr>
            </w:pPr>
            <w:r w:rsidRPr="006E410E">
              <w:rPr>
                <w:b/>
              </w:rPr>
              <w:t>71</w:t>
            </w:r>
            <w:r>
              <w:rPr>
                <w:b/>
              </w:rPr>
              <w:t>3</w:t>
            </w:r>
            <w:r w:rsidRPr="006E410E">
              <w:rPr>
                <w:b/>
              </w:rPr>
              <w:t>0</w:t>
            </w:r>
          </w:p>
          <w:p w:rsidR="00E32AC8" w:rsidRDefault="00E32AC8">
            <w:pPr>
              <w:rPr>
                <w:b/>
              </w:rPr>
            </w:pPr>
          </w:p>
          <w:p w:rsidR="00E32AC8" w:rsidRDefault="00E32AC8" w:rsidP="00970213"/>
        </w:tc>
        <w:tc>
          <w:tcPr>
            <w:tcW w:w="5656" w:type="dxa"/>
          </w:tcPr>
          <w:tbl>
            <w:tblPr>
              <w:tblW w:w="5440" w:type="dxa"/>
              <w:tblLook w:val="04A0" w:firstRow="1" w:lastRow="0" w:firstColumn="1" w:lastColumn="0" w:noHBand="0" w:noVBand="1"/>
            </w:tblPr>
            <w:tblGrid>
              <w:gridCol w:w="5440"/>
            </w:tblGrid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9727C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>Croaghonagh Bog SAC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(</w:t>
                  </w:r>
                  <w:r w:rsidR="009727C3" w:rsidRPr="009727C3">
                    <w:rPr>
                      <w:rFonts w:ascii="Calibri" w:eastAsia="Times New Roman" w:hAnsi="Calibri" w:cs="Calibri"/>
                      <w:color w:val="000000"/>
                    </w:rPr>
                    <w:t>168.72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>ha)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9727C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>Fawnboy Bog/Lough Nacung SAC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(</w:t>
                  </w:r>
                  <w:r w:rsidR="009727C3" w:rsidRPr="009727C3">
                    <w:rPr>
                      <w:rFonts w:ascii="Calibri" w:eastAsia="Times New Roman" w:hAnsi="Calibri" w:cs="Calibri"/>
                      <w:color w:val="000000"/>
                    </w:rPr>
                    <w:t>196.65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ha)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9727C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>Gannivegil Bog SAC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(</w:t>
                  </w:r>
                  <w:r w:rsidR="009727C3" w:rsidRPr="009727C3">
                    <w:rPr>
                      <w:rFonts w:ascii="Calibri" w:eastAsia="Times New Roman" w:hAnsi="Calibri" w:cs="Calibri"/>
                      <w:color w:val="000000"/>
                    </w:rPr>
                    <w:t>678.23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ha)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9727C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>Lough Nillan Bog (Carrickatlieve) SAC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(</w:t>
                  </w:r>
                  <w:r w:rsidR="009727C3" w:rsidRPr="009727C3">
                    <w:rPr>
                      <w:rFonts w:ascii="Calibri" w:eastAsia="Times New Roman" w:hAnsi="Calibri" w:cs="Calibri"/>
                      <w:color w:val="000000"/>
                    </w:rPr>
                    <w:t>2616.86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ha)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9727C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>Magheradrumman Bog SAC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(</w:t>
                  </w:r>
                  <w:r w:rsidR="009727C3" w:rsidRPr="009727C3">
                    <w:rPr>
                      <w:rFonts w:ascii="Calibri" w:eastAsia="Times New Roman" w:hAnsi="Calibri" w:cs="Calibri"/>
                      <w:color w:val="000000"/>
                    </w:rPr>
                    <w:t>472.00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>ha)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9727C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>Meenaguse/Ardbane Bog SAC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(</w:t>
                  </w:r>
                  <w:r w:rsidR="009727C3" w:rsidRPr="009727C3">
                    <w:rPr>
                      <w:rFonts w:ascii="Calibri" w:eastAsia="Times New Roman" w:hAnsi="Calibri" w:cs="Calibri"/>
                      <w:color w:val="000000"/>
                    </w:rPr>
                    <w:t>16.86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ha)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9727C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>Meentygrannagh Bog SAC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(</w:t>
                  </w:r>
                  <w:r w:rsidR="009727C3" w:rsidRPr="009727C3">
                    <w:rPr>
                      <w:rFonts w:ascii="Calibri" w:eastAsia="Times New Roman" w:hAnsi="Calibri" w:cs="Calibri"/>
                      <w:color w:val="000000"/>
                    </w:rPr>
                    <w:t>426.56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ha)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9727C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>Slieve League SAC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(</w:t>
                  </w:r>
                  <w:r w:rsidR="009727C3" w:rsidRPr="009727C3">
                    <w:rPr>
                      <w:rFonts w:ascii="Calibri" w:eastAsia="Times New Roman" w:hAnsi="Calibri" w:cs="Calibri"/>
                      <w:color w:val="000000"/>
                    </w:rPr>
                    <w:t>1002.51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ha)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9727C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>Slieve Tooey/Tormore Island/Loughros Beg Bay SAC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(</w:t>
                  </w:r>
                  <w:r w:rsidR="009727C3" w:rsidRPr="009727C3">
                    <w:rPr>
                      <w:rFonts w:ascii="Calibri" w:eastAsia="Times New Roman" w:hAnsi="Calibri" w:cs="Calibri"/>
                      <w:color w:val="000000"/>
                    </w:rPr>
                    <w:t>1150.79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ha)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9727C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>West of Ardara/Maas Road SAC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(</w:t>
                  </w:r>
                  <w:r w:rsidR="009727C3" w:rsidRPr="009727C3">
                    <w:rPr>
                      <w:rFonts w:ascii="Calibri" w:eastAsia="Times New Roman" w:hAnsi="Calibri" w:cs="Calibri"/>
                      <w:color w:val="000000"/>
                    </w:rPr>
                    <w:t>205.58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ha)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9727C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>Cuilcagh - Anierin Uplands SAC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(</w:t>
                  </w:r>
                  <w:r w:rsidR="009727C3" w:rsidRPr="009727C3">
                    <w:rPr>
                      <w:rFonts w:ascii="Calibri" w:eastAsia="Times New Roman" w:hAnsi="Calibri" w:cs="Calibri"/>
                      <w:color w:val="000000"/>
                    </w:rPr>
                    <w:t>5914.42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ha)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9727C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>Lough Hoe Bog SAC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(</w:t>
                  </w:r>
                  <w:r w:rsidR="009727C3" w:rsidRPr="009727C3">
                    <w:rPr>
                      <w:rFonts w:ascii="Calibri" w:eastAsia="Times New Roman" w:hAnsi="Calibri" w:cs="Calibri"/>
                      <w:color w:val="000000"/>
                    </w:rPr>
                    <w:t>1182.78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ha)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9727C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>Lough Nabrickkeagh Bog SAC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(</w:t>
                  </w:r>
                  <w:r w:rsidR="009727C3" w:rsidRPr="009727C3">
                    <w:rPr>
                      <w:rFonts w:ascii="Calibri" w:eastAsia="Times New Roman" w:hAnsi="Calibri" w:cs="Calibri"/>
                      <w:color w:val="000000"/>
                    </w:rPr>
                    <w:t>191.29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ha)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9727C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>Coolvoy Bog SAC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(</w:t>
                  </w:r>
                  <w:r w:rsidR="009727C3" w:rsidRPr="009727C3">
                    <w:rPr>
                      <w:rFonts w:ascii="Calibri" w:eastAsia="Times New Roman" w:hAnsi="Calibri" w:cs="Calibri"/>
                      <w:color w:val="000000"/>
                    </w:rPr>
                    <w:t>220.99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ha)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4D4FB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>Dunragh Loughs/Pettigo Plateau SAC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(</w:t>
                  </w:r>
                  <w:r w:rsidR="004D4FB0" w:rsidRPr="004D4FB0">
                    <w:rPr>
                      <w:rFonts w:ascii="Calibri" w:eastAsia="Times New Roman" w:hAnsi="Calibri" w:cs="Calibri"/>
                      <w:color w:val="000000"/>
                    </w:rPr>
                    <w:t>539.16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ha)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4D4FB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>Arroo Mountain SAC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(</w:t>
                  </w:r>
                  <w:r w:rsidR="004D4FB0" w:rsidRPr="004D4FB0">
                    <w:rPr>
                      <w:rFonts w:ascii="Calibri" w:eastAsia="Times New Roman" w:hAnsi="Calibri" w:cs="Calibri"/>
                      <w:color w:val="000000"/>
                    </w:rPr>
                    <w:t>2170.27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ha)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4D4FB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>Tamur Bog SAC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(</w:t>
                  </w:r>
                  <w:r w:rsidR="004D4FB0" w:rsidRPr="004D4FB0">
                    <w:rPr>
                      <w:rFonts w:ascii="Calibri" w:eastAsia="Times New Roman" w:hAnsi="Calibri" w:cs="Calibri"/>
                      <w:color w:val="000000"/>
                    </w:rPr>
                    <w:t>1928.80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ha)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4D4FB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>Ox Mountains Bogs SAC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(</w:t>
                  </w:r>
                  <w:r w:rsidR="004D4FB0" w:rsidRPr="004D4FB0">
                    <w:rPr>
                      <w:rFonts w:ascii="Calibri" w:eastAsia="Times New Roman" w:hAnsi="Calibri" w:cs="Calibri"/>
                      <w:color w:val="000000"/>
                    </w:rPr>
                    <w:t>7304.54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ha)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4D4FB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>Boleybrack Mountain SAC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(</w:t>
                  </w:r>
                  <w:r w:rsidR="004D4FB0" w:rsidRPr="004D4FB0">
                    <w:rPr>
                      <w:rFonts w:ascii="Calibri" w:eastAsia="Times New Roman" w:hAnsi="Calibri" w:cs="Calibri"/>
                      <w:color w:val="000000"/>
                    </w:rPr>
                    <w:t>1996.66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ha)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4D4FB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>Cloghernagore Bog and Glenveagh National Park SAC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(</w:t>
                  </w:r>
                  <w:r w:rsidR="004D4FB0" w:rsidRPr="004D4FB0">
                    <w:rPr>
                      <w:rFonts w:ascii="Calibri" w:eastAsia="Times New Roman" w:hAnsi="Calibri" w:cs="Calibri"/>
                      <w:color w:val="000000"/>
                    </w:rPr>
                    <w:t>22548.82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ha)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4D4FB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>Lough Golagh and Breesy Hill SAC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(</w:t>
                  </w:r>
                  <w:r w:rsidR="004D4FB0" w:rsidRPr="004D4FB0">
                    <w:rPr>
                      <w:rFonts w:ascii="Calibri" w:eastAsia="Times New Roman" w:hAnsi="Calibri" w:cs="Calibri"/>
                      <w:color w:val="000000"/>
                    </w:rPr>
                    <w:t>244.10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ha)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Default="00E32AC8" w:rsidP="004D4FB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>River Finn SAC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(</w:t>
                  </w:r>
                  <w:r w:rsidR="004D4FB0" w:rsidRPr="004D4FB0">
                    <w:rPr>
                      <w:rFonts w:ascii="Calibri" w:eastAsia="Times New Roman" w:hAnsi="Calibri" w:cs="Calibri"/>
                      <w:color w:val="000000"/>
                    </w:rPr>
                    <w:t>525.60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ha)</w:t>
                  </w:r>
                </w:p>
                <w:p w:rsidR="004D4FB0" w:rsidRPr="004D4FB0" w:rsidRDefault="00E32AC8" w:rsidP="004D4FB0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Carlingford Mountain SAC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(</w:t>
                  </w:r>
                  <w:r w:rsidR="004D4FB0" w:rsidRPr="004D4FB0">
                    <w:rPr>
                      <w:rFonts w:ascii="Calibri" w:eastAsia="Times New Roman" w:hAnsi="Calibri" w:cs="Calibri"/>
                      <w:color w:val="000000"/>
                    </w:rPr>
                    <w:t>95.99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ha)</w:t>
                  </w:r>
                </w:p>
              </w:tc>
            </w:tr>
            <w:tr w:rsidR="004D4FB0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D4FB0" w:rsidRDefault="004D4FB0" w:rsidP="004D4F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D4FB0">
                    <w:rPr>
                      <w:rFonts w:ascii="Calibri" w:eastAsia="Times New Roman" w:hAnsi="Calibri" w:cs="Calibri"/>
                      <w:color w:val="000000"/>
                    </w:rPr>
                    <w:t>Total:51798.18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ha</w:t>
                  </w:r>
                </w:p>
                <w:p w:rsidR="004D4FB0" w:rsidRPr="004D4FB0" w:rsidRDefault="004D4FB0" w:rsidP="004D4F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E32AC8" w:rsidRDefault="00E32AC8" w:rsidP="00C12A06"/>
        </w:tc>
        <w:tc>
          <w:tcPr>
            <w:tcW w:w="2531" w:type="dxa"/>
          </w:tcPr>
          <w:p w:rsidR="00AA3702" w:rsidRPr="00AA3702" w:rsidRDefault="00AA3702" w:rsidP="00AA3702">
            <w:pPr>
              <w:pStyle w:val="ListParagraph"/>
              <w:numPr>
                <w:ilvl w:val="0"/>
                <w:numId w:val="34"/>
              </w:numPr>
              <w:spacing w:after="200"/>
              <w:ind w:left="310"/>
              <w:rPr>
                <w:rFonts w:ascii="Calibri" w:eastAsia="Times New Roman" w:hAnsi="Calibri" w:cs="Calibri"/>
                <w:color w:val="000000"/>
              </w:rPr>
            </w:pPr>
            <w:r w:rsidRPr="00AA3702">
              <w:rPr>
                <w:rFonts w:ascii="Calibri" w:eastAsia="Times New Roman" w:hAnsi="Calibri" w:cs="Calibri"/>
                <w:color w:val="000000"/>
              </w:rPr>
              <w:t>Non intensive sheep grazing</w:t>
            </w:r>
          </w:p>
          <w:p w:rsidR="00AA3702" w:rsidRPr="00AA3702" w:rsidRDefault="00AA3702" w:rsidP="00AA3702">
            <w:pPr>
              <w:pStyle w:val="ListParagraph"/>
              <w:numPr>
                <w:ilvl w:val="0"/>
                <w:numId w:val="34"/>
              </w:numPr>
              <w:spacing w:after="200"/>
              <w:ind w:left="310" w:hanging="307"/>
              <w:rPr>
                <w:rFonts w:ascii="Calibri" w:eastAsia="Times New Roman" w:hAnsi="Calibri" w:cs="Calibri"/>
                <w:color w:val="000000"/>
              </w:rPr>
            </w:pPr>
            <w:r w:rsidRPr="00AA3702">
              <w:rPr>
                <w:rFonts w:ascii="Calibri" w:eastAsia="Times New Roman" w:hAnsi="Calibri" w:cs="Calibri"/>
                <w:color w:val="000000"/>
              </w:rPr>
              <w:t xml:space="preserve">Artificial planting </w:t>
            </w:r>
            <w:r w:rsidR="004E67D3" w:rsidRPr="00AA3702">
              <w:rPr>
                <w:rFonts w:ascii="Calibri" w:eastAsia="Times New Roman" w:hAnsi="Calibri" w:cs="Calibri"/>
                <w:color w:val="000000"/>
              </w:rPr>
              <w:t>non-native</w:t>
            </w:r>
            <w:r w:rsidRPr="00AA3702">
              <w:rPr>
                <w:rFonts w:ascii="Calibri" w:eastAsia="Times New Roman" w:hAnsi="Calibri" w:cs="Calibri"/>
                <w:color w:val="000000"/>
              </w:rPr>
              <w:t xml:space="preserve"> trees</w:t>
            </w:r>
          </w:p>
          <w:p w:rsidR="00AA3702" w:rsidRPr="00AA3702" w:rsidRDefault="00AA3702" w:rsidP="00AA3702">
            <w:pPr>
              <w:pStyle w:val="ListParagraph"/>
              <w:numPr>
                <w:ilvl w:val="0"/>
                <w:numId w:val="34"/>
              </w:numPr>
              <w:spacing w:after="200"/>
              <w:ind w:left="310" w:hanging="307"/>
              <w:rPr>
                <w:rFonts w:ascii="Calibri" w:eastAsia="Times New Roman" w:hAnsi="Calibri" w:cs="Calibri"/>
                <w:color w:val="000000"/>
              </w:rPr>
            </w:pPr>
            <w:r w:rsidRPr="00AA3702">
              <w:rPr>
                <w:rFonts w:ascii="Calibri" w:eastAsia="Times New Roman" w:hAnsi="Calibri" w:cs="Calibri"/>
                <w:color w:val="000000"/>
              </w:rPr>
              <w:t>Mechanical peat removal</w:t>
            </w:r>
          </w:p>
          <w:p w:rsidR="00AA3702" w:rsidRPr="00AA3702" w:rsidRDefault="00AA3702" w:rsidP="00AA3702">
            <w:pPr>
              <w:pStyle w:val="ListParagraph"/>
              <w:numPr>
                <w:ilvl w:val="0"/>
                <w:numId w:val="34"/>
              </w:numPr>
              <w:spacing w:after="200"/>
              <w:ind w:left="310" w:hanging="307"/>
              <w:rPr>
                <w:rFonts w:ascii="Calibri" w:eastAsia="Times New Roman" w:hAnsi="Calibri" w:cs="Calibri"/>
                <w:color w:val="000000"/>
              </w:rPr>
            </w:pPr>
            <w:r w:rsidRPr="00AA3702">
              <w:rPr>
                <w:rFonts w:ascii="Calibri" w:eastAsia="Times New Roman" w:hAnsi="Calibri" w:cs="Calibri"/>
                <w:color w:val="000000"/>
              </w:rPr>
              <w:t>Burning</w:t>
            </w:r>
          </w:p>
          <w:p w:rsidR="00E32AC8" w:rsidRPr="00970213" w:rsidRDefault="00AA3702" w:rsidP="00AA3702">
            <w:pPr>
              <w:pStyle w:val="ListParagraph"/>
              <w:numPr>
                <w:ilvl w:val="0"/>
                <w:numId w:val="34"/>
              </w:numPr>
              <w:spacing w:after="200"/>
              <w:ind w:left="310" w:hanging="307"/>
              <w:rPr>
                <w:rFonts w:ascii="Calibri" w:eastAsia="Times New Roman" w:hAnsi="Calibri" w:cs="Calibri"/>
                <w:color w:val="000000"/>
              </w:rPr>
            </w:pPr>
            <w:r w:rsidRPr="00AA3702">
              <w:rPr>
                <w:rFonts w:ascii="Calibri" w:eastAsia="Times New Roman" w:hAnsi="Calibri" w:cs="Calibri"/>
                <w:color w:val="000000"/>
              </w:rPr>
              <w:t>Natural erosion</w:t>
            </w:r>
          </w:p>
        </w:tc>
      </w:tr>
      <w:tr w:rsidR="00E32AC8" w:rsidTr="00E32AC8">
        <w:tc>
          <w:tcPr>
            <w:tcW w:w="1667" w:type="dxa"/>
          </w:tcPr>
          <w:p w:rsidR="00E32AC8" w:rsidRDefault="00E32AC8" w:rsidP="00DC08F5">
            <w:r>
              <w:t>N2K feature:</w:t>
            </w:r>
          </w:p>
          <w:p w:rsidR="00E32AC8" w:rsidRDefault="00E32AC8" w:rsidP="006B5F07">
            <w:pPr>
              <w:rPr>
                <w:b/>
              </w:rPr>
            </w:pPr>
            <w:r>
              <w:t xml:space="preserve">Active Raised Bog </w:t>
            </w:r>
            <w:r w:rsidRPr="006E410E">
              <w:rPr>
                <w:b/>
              </w:rPr>
              <w:t>7110</w:t>
            </w:r>
            <w:r>
              <w:rPr>
                <w:b/>
              </w:rPr>
              <w:t xml:space="preserve"> </w:t>
            </w:r>
          </w:p>
          <w:p w:rsidR="00E32AC8" w:rsidRDefault="00E32AC8" w:rsidP="006B5F07"/>
          <w:p w:rsidR="00E32AC8" w:rsidRDefault="00E32AC8" w:rsidP="00970213"/>
        </w:tc>
        <w:tc>
          <w:tcPr>
            <w:tcW w:w="5656" w:type="dxa"/>
          </w:tcPr>
          <w:tbl>
            <w:tblPr>
              <w:tblW w:w="5440" w:type="dxa"/>
              <w:tblLook w:val="04A0" w:firstRow="1" w:lastRow="0" w:firstColumn="1" w:lastColumn="0" w:noHBand="0" w:noVBand="1"/>
            </w:tblPr>
            <w:tblGrid>
              <w:gridCol w:w="5440"/>
            </w:tblGrid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97021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 xml:space="preserve">Killyconny Bog (Cloghbally) 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>SAC (</w:t>
                  </w:r>
                  <w:r w:rsidR="004D4FB0">
                    <w:rPr>
                      <w:rFonts w:ascii="Calibri" w:eastAsia="Times New Roman" w:hAnsi="Calibri" w:cs="Calibri"/>
                      <w:color w:val="000000"/>
                    </w:rPr>
                    <w:t>3.91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ha)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97021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 xml:space="preserve">Flughany Bog 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>SAC (</w:t>
                  </w:r>
                  <w:r w:rsidR="004D4FB0">
                    <w:rPr>
                      <w:rFonts w:ascii="Calibri" w:eastAsia="Times New Roman" w:hAnsi="Calibri" w:cs="Calibri"/>
                      <w:color w:val="000000"/>
                    </w:rPr>
                    <w:t>1.32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ha)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Default="00E32AC8" w:rsidP="0097021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 xml:space="preserve">River Moy 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>SAC (</w:t>
                  </w:r>
                  <w:r w:rsidR="004D4FB0">
                    <w:rPr>
                      <w:rFonts w:ascii="Calibri" w:eastAsia="Times New Roman" w:hAnsi="Calibri" w:cs="Calibri"/>
                      <w:color w:val="000000"/>
                    </w:rPr>
                    <w:t>20.53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ha)</w:t>
                  </w:r>
                </w:p>
                <w:p w:rsidR="00896C55" w:rsidRPr="00896C55" w:rsidRDefault="00896C55" w:rsidP="00896C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Total 25.76ha</w:t>
                  </w:r>
                </w:p>
              </w:tc>
            </w:tr>
          </w:tbl>
          <w:p w:rsidR="00E32AC8" w:rsidRDefault="00E32AC8" w:rsidP="00C12A06"/>
        </w:tc>
        <w:tc>
          <w:tcPr>
            <w:tcW w:w="2531" w:type="dxa"/>
          </w:tcPr>
          <w:p w:rsidR="00AA3702" w:rsidRPr="00AA3702" w:rsidRDefault="00AA3702" w:rsidP="00AA3702">
            <w:pPr>
              <w:pStyle w:val="ListParagraph"/>
              <w:numPr>
                <w:ilvl w:val="0"/>
                <w:numId w:val="36"/>
              </w:numPr>
              <w:spacing w:after="200"/>
              <w:ind w:left="310"/>
              <w:rPr>
                <w:rFonts w:ascii="Calibri" w:eastAsia="Times New Roman" w:hAnsi="Calibri" w:cs="Calibri"/>
                <w:color w:val="000000"/>
              </w:rPr>
            </w:pPr>
            <w:r w:rsidRPr="00AA3702">
              <w:rPr>
                <w:rFonts w:ascii="Calibri" w:eastAsia="Times New Roman" w:hAnsi="Calibri" w:cs="Calibri"/>
                <w:color w:val="000000"/>
              </w:rPr>
              <w:t>Ground water abstraction</w:t>
            </w:r>
          </w:p>
          <w:p w:rsidR="00E32AC8" w:rsidRPr="00970213" w:rsidRDefault="00AA3702" w:rsidP="00AA3702">
            <w:pPr>
              <w:pStyle w:val="ListParagraph"/>
              <w:numPr>
                <w:ilvl w:val="0"/>
                <w:numId w:val="36"/>
              </w:numPr>
              <w:spacing w:after="200"/>
              <w:ind w:left="310" w:hanging="307"/>
              <w:rPr>
                <w:rFonts w:ascii="Calibri" w:eastAsia="Times New Roman" w:hAnsi="Calibri" w:cs="Calibri"/>
                <w:color w:val="000000"/>
              </w:rPr>
            </w:pPr>
            <w:r w:rsidRPr="00AA3702">
              <w:rPr>
                <w:rFonts w:ascii="Calibri" w:eastAsia="Times New Roman" w:hAnsi="Calibri" w:cs="Calibri"/>
                <w:color w:val="000000"/>
              </w:rPr>
              <w:t xml:space="preserve">Artificial planting </w:t>
            </w:r>
            <w:r w:rsidR="004E67D3" w:rsidRPr="00AA3702">
              <w:rPr>
                <w:rFonts w:ascii="Calibri" w:eastAsia="Times New Roman" w:hAnsi="Calibri" w:cs="Calibri"/>
                <w:color w:val="000000"/>
              </w:rPr>
              <w:t>non-</w:t>
            </w:r>
            <w:r w:rsidR="004E67D3" w:rsidRPr="00AA3702">
              <w:rPr>
                <w:rFonts w:ascii="Calibri" w:eastAsia="Times New Roman" w:hAnsi="Calibri" w:cs="Calibri"/>
                <w:color w:val="000000"/>
              </w:rPr>
              <w:lastRenderedPageBreak/>
              <w:t>native</w:t>
            </w:r>
            <w:r w:rsidRPr="00AA3702">
              <w:rPr>
                <w:rFonts w:ascii="Calibri" w:eastAsia="Times New Roman" w:hAnsi="Calibri" w:cs="Calibri"/>
                <w:color w:val="000000"/>
              </w:rPr>
              <w:t xml:space="preserve"> trees</w:t>
            </w:r>
          </w:p>
        </w:tc>
      </w:tr>
      <w:tr w:rsidR="00E32AC8" w:rsidTr="00E32AC8">
        <w:tc>
          <w:tcPr>
            <w:tcW w:w="1667" w:type="dxa"/>
          </w:tcPr>
          <w:p w:rsidR="00E32AC8" w:rsidRDefault="00E32AC8" w:rsidP="00DC08F5">
            <w:r>
              <w:lastRenderedPageBreak/>
              <w:t>N2K feature:</w:t>
            </w:r>
          </w:p>
          <w:p w:rsidR="00E32AC8" w:rsidRDefault="00E32AC8" w:rsidP="006B5F07">
            <w:pPr>
              <w:rPr>
                <w:b/>
              </w:rPr>
            </w:pPr>
            <w:r>
              <w:t xml:space="preserve">Hard oligo-mesotrophic waters with benthic vegetation of Chara spp. (Marl lakes) </w:t>
            </w:r>
            <w:r w:rsidRPr="006E410E">
              <w:rPr>
                <w:b/>
              </w:rPr>
              <w:t>3140</w:t>
            </w:r>
            <w:r>
              <w:rPr>
                <w:b/>
              </w:rPr>
              <w:t xml:space="preserve"> </w:t>
            </w:r>
          </w:p>
          <w:p w:rsidR="00E32AC8" w:rsidRDefault="00E32AC8" w:rsidP="006B5F07"/>
          <w:p w:rsidR="00E32AC8" w:rsidRDefault="00E32AC8" w:rsidP="006B5F07"/>
        </w:tc>
        <w:tc>
          <w:tcPr>
            <w:tcW w:w="5656" w:type="dxa"/>
          </w:tcPr>
          <w:tbl>
            <w:tblPr>
              <w:tblW w:w="5440" w:type="dxa"/>
              <w:tblLook w:val="04A0" w:firstRow="1" w:lastRow="0" w:firstColumn="1" w:lastColumn="0" w:noHBand="0" w:noVBand="1"/>
            </w:tblPr>
            <w:tblGrid>
              <w:gridCol w:w="5440"/>
            </w:tblGrid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970213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 xml:space="preserve">Tranarossan and Melmore Lough </w:t>
                  </w:r>
                  <w:r w:rsidR="009727C3" w:rsidRPr="009749D5">
                    <w:rPr>
                      <w:rFonts w:ascii="Calibri" w:eastAsia="Times New Roman" w:hAnsi="Calibri" w:cs="Calibri"/>
                      <w:color w:val="000000"/>
                    </w:rPr>
                    <w:t>SAC (</w:t>
                  </w:r>
                  <w:r w:rsidR="00896C55" w:rsidRPr="009749D5">
                    <w:rPr>
                      <w:rFonts w:ascii="Calibri" w:eastAsia="Times New Roman" w:hAnsi="Calibri" w:cs="Calibri"/>
                      <w:color w:val="000000"/>
                    </w:rPr>
                    <w:t>0.00</w:t>
                  </w:r>
                  <w:r w:rsidR="009727C3" w:rsidRPr="009749D5">
                    <w:rPr>
                      <w:rFonts w:ascii="Calibri" w:eastAsia="Times New Roman" w:hAnsi="Calibri" w:cs="Calibri"/>
                      <w:color w:val="000000"/>
                    </w:rPr>
                    <w:t xml:space="preserve"> ha)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896C55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 xml:space="preserve">Templehouse and Cloonacleigha Loughs 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>SAC (</w:t>
                  </w:r>
                  <w:r w:rsidR="00896C55" w:rsidRPr="00896C55">
                    <w:rPr>
                      <w:rFonts w:ascii="Calibri" w:eastAsia="Times New Roman" w:hAnsi="Calibri" w:cs="Calibri"/>
                      <w:color w:val="000000"/>
                    </w:rPr>
                    <w:t>119.07</w:t>
                  </w:r>
                  <w:r w:rsidR="00896C55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>ha)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896C55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 xml:space="preserve">Lough Arrow 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>SAC (</w:t>
                  </w:r>
                  <w:r w:rsidR="00896C55" w:rsidRPr="00896C55">
                    <w:rPr>
                      <w:rFonts w:ascii="Calibri" w:eastAsia="Times New Roman" w:hAnsi="Calibri" w:cs="Calibri"/>
                      <w:color w:val="000000"/>
                    </w:rPr>
                    <w:t>1245.73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ha)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896C55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 xml:space="preserve">Kilroosky Lough Cluster 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>SAC (</w:t>
                  </w:r>
                  <w:r w:rsidR="00896C55" w:rsidRPr="00896C55">
                    <w:rPr>
                      <w:rFonts w:ascii="Calibri" w:eastAsia="Times New Roman" w:hAnsi="Calibri" w:cs="Calibri"/>
                      <w:color w:val="000000"/>
                    </w:rPr>
                    <w:t>11.26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ha)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Default="00E32AC8" w:rsidP="00896C55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 xml:space="preserve">Ballyhoorisky Point to Fanad Head 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>SAC (</w:t>
                  </w:r>
                  <w:r w:rsidR="00896C55" w:rsidRPr="00896C55">
                    <w:rPr>
                      <w:rFonts w:ascii="Calibri" w:eastAsia="Times New Roman" w:hAnsi="Calibri" w:cs="Calibri"/>
                      <w:color w:val="000000"/>
                    </w:rPr>
                    <w:t>44.54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ha)</w:t>
                  </w:r>
                </w:p>
                <w:p w:rsidR="004D4FB0" w:rsidRPr="004D4FB0" w:rsidRDefault="00896C55" w:rsidP="004D4F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Total 1420.60ha</w:t>
                  </w:r>
                </w:p>
              </w:tc>
            </w:tr>
          </w:tbl>
          <w:p w:rsidR="00E32AC8" w:rsidRDefault="00E32AC8" w:rsidP="00970213">
            <w:pPr>
              <w:pStyle w:val="ListParagraph"/>
              <w:ind w:left="0"/>
            </w:pPr>
          </w:p>
        </w:tc>
        <w:tc>
          <w:tcPr>
            <w:tcW w:w="2531" w:type="dxa"/>
          </w:tcPr>
          <w:p w:rsidR="00AA3702" w:rsidRPr="00AA3702" w:rsidRDefault="00AA3702" w:rsidP="00AA3702">
            <w:pPr>
              <w:pStyle w:val="ListParagraph"/>
              <w:numPr>
                <w:ilvl w:val="0"/>
                <w:numId w:val="37"/>
              </w:numPr>
              <w:spacing w:after="200"/>
              <w:ind w:left="310"/>
              <w:rPr>
                <w:rFonts w:ascii="Calibri" w:eastAsia="Times New Roman" w:hAnsi="Calibri" w:cs="Calibri"/>
                <w:color w:val="000000"/>
              </w:rPr>
            </w:pPr>
            <w:r w:rsidRPr="00AA3702">
              <w:rPr>
                <w:rFonts w:ascii="Calibri" w:eastAsia="Times New Roman" w:hAnsi="Calibri" w:cs="Calibri"/>
                <w:color w:val="000000"/>
              </w:rPr>
              <w:t>Surface water pollution by industrial plants</w:t>
            </w:r>
          </w:p>
          <w:p w:rsidR="00AA3702" w:rsidRPr="00AA3702" w:rsidRDefault="00AA3702" w:rsidP="00AA3702">
            <w:pPr>
              <w:pStyle w:val="ListParagraph"/>
              <w:numPr>
                <w:ilvl w:val="0"/>
                <w:numId w:val="37"/>
              </w:numPr>
              <w:spacing w:after="200"/>
              <w:ind w:left="310"/>
              <w:rPr>
                <w:rFonts w:ascii="Calibri" w:eastAsia="Times New Roman" w:hAnsi="Calibri" w:cs="Calibri"/>
                <w:color w:val="000000"/>
              </w:rPr>
            </w:pPr>
            <w:r w:rsidRPr="00AA3702">
              <w:rPr>
                <w:rFonts w:ascii="Calibri" w:eastAsia="Times New Roman" w:hAnsi="Calibri" w:cs="Calibri"/>
                <w:color w:val="000000"/>
              </w:rPr>
              <w:t>Diffuse pollution to surface water by agricultural and forestry activities</w:t>
            </w:r>
          </w:p>
          <w:p w:rsidR="00AA3702" w:rsidRPr="00AA3702" w:rsidRDefault="00AA3702" w:rsidP="00AA3702">
            <w:pPr>
              <w:pStyle w:val="ListParagraph"/>
              <w:numPr>
                <w:ilvl w:val="0"/>
                <w:numId w:val="37"/>
              </w:numPr>
              <w:spacing w:after="200"/>
              <w:ind w:left="310"/>
              <w:rPr>
                <w:rFonts w:ascii="Calibri" w:eastAsia="Times New Roman" w:hAnsi="Calibri" w:cs="Calibri"/>
                <w:color w:val="000000"/>
              </w:rPr>
            </w:pPr>
            <w:r w:rsidRPr="00AA3702">
              <w:rPr>
                <w:rFonts w:ascii="Calibri" w:eastAsia="Times New Roman" w:hAnsi="Calibri" w:cs="Calibri"/>
                <w:color w:val="000000"/>
              </w:rPr>
              <w:t>Ground water pollution by agricultural and forestry activities</w:t>
            </w:r>
          </w:p>
          <w:p w:rsidR="00E32AC8" w:rsidRPr="00970213" w:rsidRDefault="00AA3702" w:rsidP="00AA3702">
            <w:pPr>
              <w:pStyle w:val="ListParagraph"/>
              <w:numPr>
                <w:ilvl w:val="0"/>
                <w:numId w:val="37"/>
              </w:numPr>
              <w:spacing w:after="200"/>
              <w:ind w:left="310"/>
              <w:rPr>
                <w:rFonts w:ascii="Calibri" w:eastAsia="Times New Roman" w:hAnsi="Calibri" w:cs="Calibri"/>
                <w:color w:val="000000"/>
              </w:rPr>
            </w:pPr>
            <w:r w:rsidRPr="00AA3702">
              <w:rPr>
                <w:rFonts w:ascii="Calibri" w:eastAsia="Times New Roman" w:hAnsi="Calibri" w:cs="Calibri"/>
                <w:color w:val="000000"/>
              </w:rPr>
              <w:t>Ground water pollution by non-sewered population</w:t>
            </w:r>
          </w:p>
        </w:tc>
      </w:tr>
      <w:tr w:rsidR="00E32AC8" w:rsidTr="00E32AC8">
        <w:tc>
          <w:tcPr>
            <w:tcW w:w="1667" w:type="dxa"/>
          </w:tcPr>
          <w:p w:rsidR="00E32AC8" w:rsidRDefault="00E32AC8" w:rsidP="00DC08F5">
            <w:r>
              <w:t>N2K feature:</w:t>
            </w:r>
          </w:p>
          <w:p w:rsidR="00E32AC8" w:rsidRDefault="00E32AC8" w:rsidP="006B5F07">
            <w:pPr>
              <w:rPr>
                <w:b/>
              </w:rPr>
            </w:pPr>
            <w:r w:rsidRPr="00020402">
              <w:t xml:space="preserve">Calcareous fens with </w:t>
            </w:r>
            <w:r w:rsidRPr="00020402">
              <w:rPr>
                <w:i/>
              </w:rPr>
              <w:t>Cladium mariscus</w:t>
            </w:r>
            <w:r w:rsidRPr="00020402">
              <w:t xml:space="preserve"> and species of the </w:t>
            </w:r>
            <w:r w:rsidRPr="00020402">
              <w:rPr>
                <w:i/>
              </w:rPr>
              <w:t>Caricion davallianae</w:t>
            </w:r>
            <w:r>
              <w:rPr>
                <w:i/>
              </w:rPr>
              <w:t xml:space="preserve"> </w:t>
            </w:r>
          </w:p>
          <w:p w:rsidR="00E32AC8" w:rsidRDefault="00E32AC8" w:rsidP="006B5F07">
            <w:pPr>
              <w:rPr>
                <w:b/>
              </w:rPr>
            </w:pPr>
            <w:r w:rsidRPr="006E410E">
              <w:rPr>
                <w:b/>
              </w:rPr>
              <w:t>7210</w:t>
            </w:r>
            <w:r>
              <w:rPr>
                <w:b/>
              </w:rPr>
              <w:t xml:space="preserve"> </w:t>
            </w:r>
          </w:p>
          <w:p w:rsidR="00E32AC8" w:rsidRDefault="00E32AC8" w:rsidP="006B5F07"/>
          <w:p w:rsidR="00E32AC8" w:rsidRDefault="00E32AC8" w:rsidP="006B5F07"/>
        </w:tc>
        <w:tc>
          <w:tcPr>
            <w:tcW w:w="5656" w:type="dxa"/>
          </w:tcPr>
          <w:p w:rsidR="00E32AC8" w:rsidRPr="00970213" w:rsidRDefault="00E32AC8" w:rsidP="00970213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</w:rPr>
            </w:pPr>
            <w:r w:rsidRPr="00970213">
              <w:rPr>
                <w:rFonts w:ascii="Calibri" w:hAnsi="Calibri" w:cs="Calibri"/>
                <w:color w:val="000000"/>
              </w:rPr>
              <w:t xml:space="preserve">Kilroosky Lough Cluster </w:t>
            </w:r>
            <w:r w:rsidR="009727C3">
              <w:rPr>
                <w:rFonts w:ascii="Calibri" w:hAnsi="Calibri" w:cs="Calibri"/>
                <w:color w:val="000000"/>
              </w:rPr>
              <w:t>SAC (</w:t>
            </w:r>
            <w:r w:rsidR="004D4FB0">
              <w:rPr>
                <w:rFonts w:ascii="Calibri" w:hAnsi="Calibri" w:cs="Calibri"/>
                <w:color w:val="000000"/>
              </w:rPr>
              <w:t>1.27</w:t>
            </w:r>
            <w:r w:rsidR="009727C3">
              <w:rPr>
                <w:rFonts w:ascii="Calibri" w:hAnsi="Calibri" w:cs="Calibri"/>
                <w:color w:val="000000"/>
              </w:rPr>
              <w:t xml:space="preserve"> ha)</w:t>
            </w:r>
          </w:p>
          <w:p w:rsidR="00E32AC8" w:rsidRDefault="00896C55" w:rsidP="00970213">
            <w:r>
              <w:t>Total 1.27 ha</w:t>
            </w:r>
          </w:p>
        </w:tc>
        <w:tc>
          <w:tcPr>
            <w:tcW w:w="2531" w:type="dxa"/>
          </w:tcPr>
          <w:p w:rsidR="00AA3702" w:rsidRPr="00AA3702" w:rsidRDefault="000941FC" w:rsidP="00AA3702">
            <w:pPr>
              <w:pStyle w:val="ListParagraph"/>
              <w:numPr>
                <w:ilvl w:val="0"/>
                <w:numId w:val="38"/>
              </w:numPr>
              <w:spacing w:after="200"/>
              <w:ind w:left="31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Abandonment/lack of grazing</w:t>
            </w:r>
          </w:p>
          <w:p w:rsidR="00AA3702" w:rsidRPr="00AA3702" w:rsidRDefault="00AA3702" w:rsidP="00AA3702">
            <w:pPr>
              <w:pStyle w:val="ListParagraph"/>
              <w:numPr>
                <w:ilvl w:val="0"/>
                <w:numId w:val="38"/>
              </w:numPr>
              <w:spacing w:after="200"/>
              <w:ind w:left="310"/>
              <w:rPr>
                <w:rFonts w:ascii="Calibri" w:eastAsia="Times New Roman" w:hAnsi="Calibri" w:cs="Calibri"/>
                <w:color w:val="000000"/>
              </w:rPr>
            </w:pPr>
            <w:r w:rsidRPr="00AA3702">
              <w:rPr>
                <w:rFonts w:ascii="Calibri" w:eastAsia="Times New Roman" w:hAnsi="Calibri" w:cs="Calibri"/>
                <w:color w:val="000000"/>
              </w:rPr>
              <w:t>Diffuse pollution to surface waters due to transport and infrastructure,</w:t>
            </w:r>
          </w:p>
          <w:p w:rsidR="00AA3702" w:rsidRPr="00AA3702" w:rsidRDefault="00AA3702" w:rsidP="00AA3702">
            <w:pPr>
              <w:pStyle w:val="ListParagraph"/>
              <w:numPr>
                <w:ilvl w:val="0"/>
                <w:numId w:val="38"/>
              </w:numPr>
              <w:spacing w:after="200"/>
              <w:ind w:left="310"/>
              <w:rPr>
                <w:rFonts w:ascii="Calibri" w:eastAsia="Times New Roman" w:hAnsi="Calibri" w:cs="Calibri"/>
                <w:color w:val="000000"/>
              </w:rPr>
            </w:pPr>
            <w:r w:rsidRPr="00AA3702">
              <w:rPr>
                <w:rFonts w:ascii="Calibri" w:eastAsia="Times New Roman" w:hAnsi="Calibri" w:cs="Calibri"/>
                <w:color w:val="000000"/>
              </w:rPr>
              <w:t>Reclamation of land</w:t>
            </w:r>
          </w:p>
          <w:p w:rsidR="00E32AC8" w:rsidRPr="00AA3702" w:rsidRDefault="00AA3702" w:rsidP="00AA3702">
            <w:pPr>
              <w:pStyle w:val="ListParagraph"/>
              <w:numPr>
                <w:ilvl w:val="0"/>
                <w:numId w:val="38"/>
              </w:numPr>
              <w:spacing w:after="200"/>
              <w:ind w:left="310"/>
              <w:rPr>
                <w:rFonts w:ascii="Calibri" w:eastAsia="Times New Roman" w:hAnsi="Calibri" w:cs="Calibri"/>
                <w:color w:val="000000"/>
              </w:rPr>
            </w:pPr>
            <w:r w:rsidRPr="00AA3702">
              <w:rPr>
                <w:rFonts w:ascii="Calibri" w:eastAsia="Times New Roman" w:hAnsi="Calibri" w:cs="Calibri"/>
                <w:color w:val="000000"/>
              </w:rPr>
              <w:t>Water abstractions from groundwater</w:t>
            </w:r>
          </w:p>
        </w:tc>
      </w:tr>
      <w:tr w:rsidR="00E32AC8" w:rsidTr="00E32AC8">
        <w:tc>
          <w:tcPr>
            <w:tcW w:w="1667" w:type="dxa"/>
          </w:tcPr>
          <w:p w:rsidR="00E32AC8" w:rsidRDefault="00E32AC8" w:rsidP="00DC08F5">
            <w:r>
              <w:t>N2K feature:</w:t>
            </w:r>
          </w:p>
          <w:p w:rsidR="00E32AC8" w:rsidRPr="006053BA" w:rsidRDefault="00E32AC8" w:rsidP="006B5F07">
            <w:pPr>
              <w:rPr>
                <w:b/>
              </w:rPr>
            </w:pPr>
            <w:r w:rsidRPr="00020402">
              <w:t>Petrifying springs with tufa formation (Cratoneurion)</w:t>
            </w:r>
            <w:r>
              <w:t xml:space="preserve"> </w:t>
            </w:r>
            <w:r w:rsidRPr="006E410E">
              <w:rPr>
                <w:b/>
              </w:rPr>
              <w:t>7220</w:t>
            </w:r>
            <w:r w:rsidR="006053BA">
              <w:rPr>
                <w:b/>
              </w:rPr>
              <w:t xml:space="preserve"> </w:t>
            </w:r>
          </w:p>
        </w:tc>
        <w:tc>
          <w:tcPr>
            <w:tcW w:w="5656" w:type="dxa"/>
          </w:tcPr>
          <w:tbl>
            <w:tblPr>
              <w:tblW w:w="5440" w:type="dxa"/>
              <w:tblLook w:val="04A0" w:firstRow="1" w:lastRow="0" w:firstColumn="1" w:lastColumn="0" w:noHBand="0" w:noVBand="1"/>
            </w:tblPr>
            <w:tblGrid>
              <w:gridCol w:w="5440"/>
            </w:tblGrid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6053BA" w:rsidRDefault="00E32AC8" w:rsidP="006053BA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 xml:space="preserve">Lough Eske and Ardnamona Wood 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>SAC (</w:t>
                  </w:r>
                  <w:r w:rsidR="006053BA">
                    <w:rPr>
                      <w:rFonts w:ascii="Calibri" w:eastAsia="Times New Roman" w:hAnsi="Calibri" w:cs="Calibri"/>
                      <w:color w:val="000000"/>
                    </w:rPr>
                    <w:t xml:space="preserve">0.01 </w:t>
                  </w:r>
                  <w:r w:rsidR="009727C3" w:rsidRPr="006053BA">
                    <w:rPr>
                      <w:rFonts w:ascii="Calibri" w:eastAsia="Times New Roman" w:hAnsi="Calibri" w:cs="Calibri"/>
                      <w:color w:val="000000"/>
                    </w:rPr>
                    <w:t>ha)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6053BA" w:rsidRDefault="00E32AC8" w:rsidP="006053BA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 xml:space="preserve">Ben Bulben, Gleniff and Glenade Complex 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>SAC (</w:t>
                  </w:r>
                  <w:r w:rsidR="006053BA">
                    <w:rPr>
                      <w:rFonts w:ascii="Calibri" w:eastAsia="Times New Roman" w:hAnsi="Calibri" w:cs="Calibri"/>
                      <w:color w:val="000000"/>
                    </w:rPr>
                    <w:t xml:space="preserve">3.67 </w:t>
                  </w:r>
                  <w:r w:rsidR="009727C3" w:rsidRPr="006053BA">
                    <w:rPr>
                      <w:rFonts w:ascii="Calibri" w:eastAsia="Times New Roman" w:hAnsi="Calibri" w:cs="Calibri"/>
                      <w:color w:val="000000"/>
                    </w:rPr>
                    <w:t>ha)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6053BA" w:rsidRDefault="00E32AC8" w:rsidP="006053BA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 xml:space="preserve">Cummeen Strand/Drumcliff Bay (Sligo Bay) </w:t>
                  </w:r>
                  <w:r w:rsidR="006053BA">
                    <w:rPr>
                      <w:rFonts w:ascii="Calibri" w:eastAsia="Times New Roman" w:hAnsi="Calibri" w:cs="Calibri"/>
                      <w:color w:val="000000"/>
                    </w:rPr>
                    <w:t xml:space="preserve">SAC (0.02 </w:t>
                  </w:r>
                  <w:r w:rsidR="009727C3" w:rsidRPr="006053BA">
                    <w:rPr>
                      <w:rFonts w:ascii="Calibri" w:eastAsia="Times New Roman" w:hAnsi="Calibri" w:cs="Calibri"/>
                      <w:color w:val="000000"/>
                    </w:rPr>
                    <w:t>ha)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53BA" w:rsidRPr="006053BA" w:rsidRDefault="00E32AC8" w:rsidP="006053BA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 xml:space="preserve">Arroo Mountain 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>SAC (</w:t>
                  </w:r>
                  <w:r w:rsidR="006053BA" w:rsidRPr="006053BA">
                    <w:rPr>
                      <w:rFonts w:ascii="Calibri" w:eastAsia="Times New Roman" w:hAnsi="Calibri" w:cs="Calibri"/>
                      <w:color w:val="000000"/>
                    </w:rPr>
                    <w:t>0.87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>ha)</w:t>
                  </w:r>
                </w:p>
                <w:p w:rsidR="006053BA" w:rsidRPr="006053BA" w:rsidRDefault="006053BA" w:rsidP="006053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Total 4.56 ha</w:t>
                  </w:r>
                </w:p>
              </w:tc>
            </w:tr>
          </w:tbl>
          <w:p w:rsidR="00E32AC8" w:rsidRDefault="00E32AC8" w:rsidP="00C12A06"/>
        </w:tc>
        <w:tc>
          <w:tcPr>
            <w:tcW w:w="2531" w:type="dxa"/>
          </w:tcPr>
          <w:p w:rsidR="00E32AC8" w:rsidRPr="00970213" w:rsidRDefault="00AA3702" w:rsidP="00AA3702">
            <w:pPr>
              <w:pStyle w:val="ListParagraph"/>
              <w:numPr>
                <w:ilvl w:val="0"/>
                <w:numId w:val="39"/>
              </w:numPr>
              <w:spacing w:after="200"/>
              <w:ind w:left="310"/>
              <w:rPr>
                <w:rFonts w:ascii="Calibri" w:eastAsia="Times New Roman" w:hAnsi="Calibri" w:cs="Calibri"/>
                <w:color w:val="000000"/>
              </w:rPr>
            </w:pPr>
            <w:r w:rsidRPr="00AA3702">
              <w:rPr>
                <w:rFonts w:ascii="Calibri" w:eastAsia="Times New Roman" w:hAnsi="Calibri" w:cs="Calibri"/>
                <w:color w:val="000000"/>
              </w:rPr>
              <w:t>Burning</w:t>
            </w:r>
          </w:p>
        </w:tc>
      </w:tr>
      <w:tr w:rsidR="00E32AC8" w:rsidTr="00E32AC8">
        <w:tc>
          <w:tcPr>
            <w:tcW w:w="1667" w:type="dxa"/>
          </w:tcPr>
          <w:p w:rsidR="00E32AC8" w:rsidRDefault="00E32AC8" w:rsidP="00DC08F5">
            <w:r>
              <w:t>N2K feature:</w:t>
            </w:r>
          </w:p>
          <w:p w:rsidR="00E32AC8" w:rsidRPr="006053BA" w:rsidRDefault="00E32AC8" w:rsidP="00F37DFD">
            <w:pPr>
              <w:rPr>
                <w:b/>
              </w:rPr>
            </w:pPr>
            <w:r w:rsidRPr="00020402">
              <w:t>Transition mires and quaking bogs</w:t>
            </w:r>
            <w:r>
              <w:t xml:space="preserve"> </w:t>
            </w:r>
            <w:r w:rsidRPr="006E410E">
              <w:rPr>
                <w:b/>
              </w:rPr>
              <w:t>7140</w:t>
            </w:r>
            <w:r w:rsidR="006053BA">
              <w:rPr>
                <w:b/>
              </w:rPr>
              <w:t xml:space="preserve"> </w:t>
            </w:r>
          </w:p>
        </w:tc>
        <w:tc>
          <w:tcPr>
            <w:tcW w:w="5656" w:type="dxa"/>
          </w:tcPr>
          <w:tbl>
            <w:tblPr>
              <w:tblW w:w="5440" w:type="dxa"/>
              <w:tblLook w:val="04A0" w:firstRow="1" w:lastRow="0" w:firstColumn="1" w:lastColumn="0" w:noHBand="0" w:noVBand="1"/>
            </w:tblPr>
            <w:tblGrid>
              <w:gridCol w:w="5440"/>
            </w:tblGrid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Pr="00970213" w:rsidRDefault="00E32AC8" w:rsidP="007C2800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 xml:space="preserve">Meentygrannagh Bog 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>SAC (</w:t>
                  </w:r>
                  <w:r w:rsidR="007C2800">
                    <w:rPr>
                      <w:rFonts w:ascii="Calibri" w:eastAsia="Times New Roman" w:hAnsi="Calibri" w:cs="Calibri"/>
                      <w:color w:val="000000"/>
                    </w:rPr>
                    <w:t>55.00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ha)</w:t>
                  </w:r>
                </w:p>
              </w:tc>
            </w:tr>
            <w:tr w:rsidR="00E32AC8" w:rsidRPr="00970213" w:rsidTr="00970213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C8" w:rsidRDefault="00E32AC8" w:rsidP="00970213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0213">
                    <w:rPr>
                      <w:rFonts w:ascii="Calibri" w:eastAsia="Times New Roman" w:hAnsi="Calibri" w:cs="Calibri"/>
                      <w:color w:val="000000"/>
                    </w:rPr>
                    <w:t xml:space="preserve">River Finn 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>SAC (</w:t>
                  </w:r>
                  <w:r w:rsidR="007C2800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  <w:r w:rsidR="006053BA">
                    <w:rPr>
                      <w:rFonts w:ascii="Calibri" w:eastAsia="Times New Roman" w:hAnsi="Calibri" w:cs="Calibri"/>
                      <w:color w:val="000000"/>
                    </w:rPr>
                    <w:t>8.5</w:t>
                  </w:r>
                  <w:r w:rsidR="007C2800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 ha)</w:t>
                  </w:r>
                </w:p>
                <w:p w:rsidR="006053BA" w:rsidRPr="006053BA" w:rsidRDefault="006053BA" w:rsidP="007C28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Total </w:t>
                  </w:r>
                  <w:r w:rsidR="007C2800">
                    <w:rPr>
                      <w:rFonts w:ascii="Calibri" w:eastAsia="Times New Roman" w:hAnsi="Calibri" w:cs="Calibri"/>
                      <w:color w:val="000000"/>
                    </w:rPr>
                    <w:t>93.5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ha</w:t>
                  </w:r>
                </w:p>
              </w:tc>
            </w:tr>
          </w:tbl>
          <w:p w:rsidR="00E32AC8" w:rsidRDefault="00E32AC8" w:rsidP="006053BA"/>
        </w:tc>
        <w:tc>
          <w:tcPr>
            <w:tcW w:w="2531" w:type="dxa"/>
          </w:tcPr>
          <w:p w:rsidR="00AA3702" w:rsidRPr="00AA3702" w:rsidRDefault="00AA3702" w:rsidP="00AA3702">
            <w:pPr>
              <w:pStyle w:val="ListParagraph"/>
              <w:numPr>
                <w:ilvl w:val="0"/>
                <w:numId w:val="40"/>
              </w:numPr>
              <w:spacing w:after="200"/>
              <w:ind w:left="310"/>
              <w:rPr>
                <w:rFonts w:ascii="Calibri" w:eastAsia="Times New Roman" w:hAnsi="Calibri" w:cs="Calibri"/>
                <w:color w:val="000000"/>
              </w:rPr>
            </w:pPr>
            <w:r w:rsidRPr="00AA3702">
              <w:rPr>
                <w:rFonts w:ascii="Calibri" w:eastAsia="Times New Roman" w:hAnsi="Calibri" w:cs="Calibri"/>
                <w:color w:val="000000"/>
              </w:rPr>
              <w:t>Peat extraction,</w:t>
            </w:r>
          </w:p>
          <w:p w:rsidR="00AA3702" w:rsidRPr="00AA3702" w:rsidRDefault="00AA3702" w:rsidP="00AA3702">
            <w:pPr>
              <w:pStyle w:val="ListParagraph"/>
              <w:numPr>
                <w:ilvl w:val="0"/>
                <w:numId w:val="40"/>
              </w:numPr>
              <w:spacing w:after="200"/>
              <w:ind w:left="310"/>
              <w:rPr>
                <w:rFonts w:ascii="Calibri" w:eastAsia="Times New Roman" w:hAnsi="Calibri" w:cs="Calibri"/>
                <w:color w:val="000000"/>
              </w:rPr>
            </w:pPr>
            <w:r w:rsidRPr="00AA3702">
              <w:rPr>
                <w:rFonts w:ascii="Calibri" w:eastAsia="Times New Roman" w:hAnsi="Calibri" w:cs="Calibri"/>
                <w:color w:val="000000"/>
              </w:rPr>
              <w:t>Diffuse surface &amp; Groundwater Pollution through agriculture and forestry</w:t>
            </w:r>
          </w:p>
          <w:p w:rsidR="00E32AC8" w:rsidRPr="00970213" w:rsidRDefault="00AA3702" w:rsidP="00AA3702">
            <w:pPr>
              <w:pStyle w:val="ListParagraph"/>
              <w:numPr>
                <w:ilvl w:val="0"/>
                <w:numId w:val="40"/>
              </w:numPr>
              <w:spacing w:after="200"/>
              <w:ind w:left="310"/>
              <w:rPr>
                <w:rFonts w:ascii="Calibri" w:eastAsia="Times New Roman" w:hAnsi="Calibri" w:cs="Calibri"/>
                <w:color w:val="000000"/>
              </w:rPr>
            </w:pPr>
            <w:r w:rsidRPr="00AA3702">
              <w:rPr>
                <w:rFonts w:ascii="Calibri" w:eastAsia="Times New Roman" w:hAnsi="Calibri" w:cs="Calibri"/>
                <w:color w:val="000000"/>
              </w:rPr>
              <w:t>Reclamation and infilling</w:t>
            </w:r>
          </w:p>
        </w:tc>
      </w:tr>
    </w:tbl>
    <w:p w:rsidR="00A9535D" w:rsidRDefault="00A9535D"/>
    <w:p w:rsidR="00B01C0A" w:rsidRDefault="00B01C0A"/>
    <w:p w:rsidR="00B01C0A" w:rsidRDefault="00B01C0A"/>
    <w:p w:rsidR="008B1000" w:rsidRDefault="008B1000">
      <w:r>
        <w:br w:type="page"/>
      </w:r>
    </w:p>
    <w:p w:rsidR="008B1000" w:rsidRPr="008B1000" w:rsidRDefault="008B1000">
      <w:pPr>
        <w:rPr>
          <w:b/>
        </w:rPr>
      </w:pPr>
      <w:r w:rsidRPr="008B1000">
        <w:rPr>
          <w:b/>
        </w:rPr>
        <w:t>Species of EU concern lin</w:t>
      </w:r>
      <w:r w:rsidR="00006AF7">
        <w:rPr>
          <w:b/>
        </w:rPr>
        <w:t>k</w:t>
      </w:r>
      <w:r w:rsidRPr="008B1000">
        <w:rPr>
          <w:b/>
        </w:rPr>
        <w:t xml:space="preserve">ed to terrestrial habitats.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5656"/>
        <w:gridCol w:w="2060"/>
      </w:tblGrid>
      <w:tr w:rsidR="00512600" w:rsidTr="00512600">
        <w:tc>
          <w:tcPr>
            <w:tcW w:w="2138" w:type="dxa"/>
            <w:shd w:val="clear" w:color="auto" w:fill="D9D9D9" w:themeFill="background1" w:themeFillShade="D9"/>
            <w:vAlign w:val="center"/>
          </w:tcPr>
          <w:p w:rsidR="00512600" w:rsidRDefault="00512600" w:rsidP="008B1000">
            <w:pPr>
              <w:jc w:val="center"/>
            </w:pPr>
            <w:r>
              <w:t>Key Species</w:t>
            </w:r>
          </w:p>
        </w:tc>
        <w:tc>
          <w:tcPr>
            <w:tcW w:w="5656" w:type="dxa"/>
            <w:shd w:val="clear" w:color="auto" w:fill="D9D9D9" w:themeFill="background1" w:themeFillShade="D9"/>
            <w:vAlign w:val="center"/>
          </w:tcPr>
          <w:p w:rsidR="00512600" w:rsidRDefault="00512600" w:rsidP="00C12A06">
            <w:pPr>
              <w:jc w:val="center"/>
            </w:pPr>
            <w:r>
              <w:t xml:space="preserve">Site supporting the feature </w:t>
            </w:r>
            <w:r w:rsidR="004D704C">
              <w:t>(area (ha) or IG 10km cell)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:rsidR="00512600" w:rsidRDefault="00512600" w:rsidP="007041BD">
            <w:pPr>
              <w:ind w:left="310" w:hanging="307"/>
              <w:jc w:val="center"/>
            </w:pPr>
            <w:r>
              <w:t>Key Pressures</w:t>
            </w:r>
          </w:p>
        </w:tc>
      </w:tr>
      <w:tr w:rsidR="00512600" w:rsidTr="00512600">
        <w:tc>
          <w:tcPr>
            <w:tcW w:w="2138" w:type="dxa"/>
          </w:tcPr>
          <w:p w:rsidR="00512600" w:rsidRDefault="00512600" w:rsidP="00006AF7">
            <w:r>
              <w:t>N2K feature:</w:t>
            </w:r>
          </w:p>
          <w:p w:rsidR="00512600" w:rsidRDefault="00512600" w:rsidP="00C12A06"/>
          <w:p w:rsidR="00512600" w:rsidRDefault="00512600" w:rsidP="00C12A06">
            <w:pPr>
              <w:rPr>
                <w:i/>
              </w:rPr>
            </w:pPr>
            <w:r>
              <w:t xml:space="preserve">Hen Harrier </w:t>
            </w:r>
            <w:r w:rsidRPr="001624AB">
              <w:rPr>
                <w:i/>
              </w:rPr>
              <w:t>Circus cyaneus</w:t>
            </w:r>
            <w:r>
              <w:t xml:space="preserve">  / Merlin </w:t>
            </w:r>
            <w:r w:rsidRPr="001624AB">
              <w:rPr>
                <w:i/>
              </w:rPr>
              <w:t>Falco columbarius</w:t>
            </w:r>
          </w:p>
          <w:p w:rsidR="00512600" w:rsidRPr="00006AF7" w:rsidRDefault="00512600" w:rsidP="00C12A06">
            <w:pPr>
              <w:rPr>
                <w:b/>
              </w:rPr>
            </w:pPr>
          </w:p>
        </w:tc>
        <w:tc>
          <w:tcPr>
            <w:tcW w:w="5656" w:type="dxa"/>
          </w:tcPr>
          <w:p w:rsidR="00512600" w:rsidRPr="00006AF7" w:rsidRDefault="00512600" w:rsidP="00B60DBE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color w:val="000000"/>
              </w:rPr>
            </w:pPr>
            <w:r w:rsidRPr="00006AF7">
              <w:rPr>
                <w:rFonts w:ascii="Calibri" w:hAnsi="Calibri" w:cs="Calibri"/>
                <w:color w:val="000000"/>
              </w:rPr>
              <w:t>Slieve Beagh SPA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60DBE">
              <w:rPr>
                <w:rFonts w:ascii="Calibri" w:hAnsi="Calibri" w:cs="Calibri"/>
                <w:color w:val="000000"/>
              </w:rPr>
              <w:t xml:space="preserve"> (Hen Harrier: </w:t>
            </w:r>
            <w:r w:rsidR="00B60DBE" w:rsidRPr="00B60DBE">
              <w:rPr>
                <w:rFonts w:ascii="Calibri" w:hAnsi="Calibri" w:cs="Calibri"/>
                <w:color w:val="000000"/>
              </w:rPr>
              <w:t>H53, H54, H64</w:t>
            </w:r>
            <w:r w:rsidR="00B60DBE">
              <w:rPr>
                <w:rFonts w:ascii="Calibri" w:hAnsi="Calibri" w:cs="Calibri"/>
                <w:color w:val="000000"/>
              </w:rPr>
              <w:t>, Merlin: H64)</w:t>
            </w:r>
          </w:p>
          <w:p w:rsidR="00512600" w:rsidRDefault="00896C55" w:rsidP="00C12A06">
            <w:r>
              <w:t>Records in 3 x 10km cells</w:t>
            </w:r>
          </w:p>
        </w:tc>
        <w:tc>
          <w:tcPr>
            <w:tcW w:w="2060" w:type="dxa"/>
          </w:tcPr>
          <w:p w:rsidR="00626D39" w:rsidRPr="004E67D3" w:rsidRDefault="00626D39" w:rsidP="00626D39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4E67D3">
              <w:rPr>
                <w:rFonts w:ascii="Calibri" w:eastAsia="Times New Roman" w:hAnsi="Calibri" w:cs="Calibri"/>
                <w:i/>
                <w:color w:val="000000"/>
              </w:rPr>
              <w:t>C</w:t>
            </w:r>
            <w:r w:rsidR="004E67D3" w:rsidRPr="004E67D3">
              <w:rPr>
                <w:rFonts w:ascii="Calibri" w:eastAsia="Times New Roman" w:hAnsi="Calibri" w:cs="Calibri"/>
                <w:i/>
                <w:color w:val="000000"/>
              </w:rPr>
              <w:t>i</w:t>
            </w:r>
            <w:r w:rsidRPr="004E67D3">
              <w:rPr>
                <w:rFonts w:ascii="Calibri" w:eastAsia="Times New Roman" w:hAnsi="Calibri" w:cs="Calibri"/>
                <w:i/>
                <w:color w:val="000000"/>
              </w:rPr>
              <w:t>rcus cynaeus:</w:t>
            </w:r>
          </w:p>
          <w:p w:rsidR="008870B8" w:rsidRDefault="009749D5" w:rsidP="008870B8">
            <w:pPr>
              <w:pStyle w:val="ListParagraph"/>
              <w:numPr>
                <w:ilvl w:val="0"/>
                <w:numId w:val="42"/>
              </w:numPr>
              <w:ind w:left="42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="00626D39" w:rsidRPr="00626D39">
              <w:rPr>
                <w:rFonts w:ascii="Calibri" w:eastAsia="Times New Roman" w:hAnsi="Calibri" w:cs="Calibri"/>
                <w:color w:val="000000"/>
              </w:rPr>
              <w:t>odificati</w:t>
            </w:r>
            <w:r w:rsidR="008870B8">
              <w:rPr>
                <w:rFonts w:ascii="Calibri" w:eastAsia="Times New Roman" w:hAnsi="Calibri" w:cs="Calibri"/>
                <w:color w:val="000000"/>
              </w:rPr>
              <w:t xml:space="preserve">on of cultivation practices </w:t>
            </w:r>
          </w:p>
          <w:p w:rsidR="008870B8" w:rsidRDefault="009749D5" w:rsidP="008870B8">
            <w:pPr>
              <w:pStyle w:val="ListParagraph"/>
              <w:numPr>
                <w:ilvl w:val="0"/>
                <w:numId w:val="42"/>
              </w:numPr>
              <w:ind w:left="42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="000941FC">
              <w:rPr>
                <w:rFonts w:ascii="Calibri" w:eastAsia="Times New Roman" w:hAnsi="Calibri" w:cs="Calibri"/>
                <w:color w:val="000000"/>
              </w:rPr>
              <w:t>orest planting on open ground</w:t>
            </w:r>
          </w:p>
          <w:p w:rsidR="00512600" w:rsidRPr="008870B8" w:rsidRDefault="00626D39" w:rsidP="008870B8">
            <w:pPr>
              <w:pStyle w:val="ListParagraph"/>
              <w:numPr>
                <w:ilvl w:val="0"/>
                <w:numId w:val="42"/>
              </w:numPr>
              <w:ind w:left="428"/>
              <w:rPr>
                <w:rFonts w:ascii="Calibri" w:eastAsia="Times New Roman" w:hAnsi="Calibri" w:cs="Calibri"/>
                <w:color w:val="000000"/>
              </w:rPr>
            </w:pPr>
            <w:r w:rsidRPr="008870B8">
              <w:rPr>
                <w:rFonts w:ascii="Calibri" w:eastAsia="Times New Roman" w:hAnsi="Calibri" w:cs="Calibri"/>
                <w:color w:val="000000"/>
              </w:rPr>
              <w:t xml:space="preserve">Forest and Plantation management  &amp; use </w:t>
            </w:r>
          </w:p>
          <w:p w:rsidR="00626D39" w:rsidRPr="004E67D3" w:rsidRDefault="00626D39" w:rsidP="008870B8">
            <w:pPr>
              <w:ind w:left="68"/>
              <w:rPr>
                <w:rFonts w:ascii="Calibri" w:eastAsia="Times New Roman" w:hAnsi="Calibri" w:cs="Calibri"/>
                <w:i/>
                <w:color w:val="000000"/>
              </w:rPr>
            </w:pPr>
            <w:r w:rsidRPr="004E67D3">
              <w:rPr>
                <w:rFonts w:ascii="Calibri" w:eastAsia="Times New Roman" w:hAnsi="Calibri" w:cs="Calibri"/>
                <w:i/>
                <w:color w:val="000000"/>
              </w:rPr>
              <w:t>Falco columbarius:</w:t>
            </w:r>
          </w:p>
          <w:p w:rsidR="008870B8" w:rsidRDefault="009749D5" w:rsidP="008870B8">
            <w:pPr>
              <w:pStyle w:val="ListParagraph"/>
              <w:numPr>
                <w:ilvl w:val="0"/>
                <w:numId w:val="43"/>
              </w:numPr>
              <w:ind w:left="42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="00626D39" w:rsidRPr="00626D39">
              <w:rPr>
                <w:rFonts w:ascii="Calibri" w:eastAsia="Times New Roman" w:hAnsi="Calibri" w:cs="Calibri"/>
                <w:color w:val="000000"/>
              </w:rPr>
              <w:t>odificat</w:t>
            </w:r>
            <w:r w:rsidR="008870B8">
              <w:rPr>
                <w:rFonts w:ascii="Calibri" w:eastAsia="Times New Roman" w:hAnsi="Calibri" w:cs="Calibri"/>
                <w:color w:val="000000"/>
              </w:rPr>
              <w:t xml:space="preserve">ion of cultivation practices </w:t>
            </w:r>
          </w:p>
          <w:p w:rsidR="00626D39" w:rsidRPr="00626D39" w:rsidRDefault="009749D5" w:rsidP="009749D5">
            <w:pPr>
              <w:pStyle w:val="ListParagraph"/>
              <w:numPr>
                <w:ilvl w:val="0"/>
                <w:numId w:val="43"/>
              </w:numPr>
              <w:ind w:left="42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="00626D39" w:rsidRPr="00626D39">
              <w:rPr>
                <w:rFonts w:ascii="Calibri" w:eastAsia="Times New Roman" w:hAnsi="Calibri" w:cs="Calibri"/>
                <w:color w:val="000000"/>
              </w:rPr>
              <w:t xml:space="preserve">orest planting on open ground </w:t>
            </w:r>
          </w:p>
        </w:tc>
      </w:tr>
      <w:tr w:rsidR="00512600" w:rsidTr="00512600">
        <w:tc>
          <w:tcPr>
            <w:tcW w:w="2138" w:type="dxa"/>
          </w:tcPr>
          <w:p w:rsidR="00512600" w:rsidRDefault="00512600" w:rsidP="00C12A06">
            <w:r>
              <w:t>N2K feature:</w:t>
            </w:r>
          </w:p>
          <w:p w:rsidR="00512600" w:rsidRDefault="00512600" w:rsidP="00C12A06">
            <w:r>
              <w:t xml:space="preserve">Marsh Fritillary </w:t>
            </w:r>
            <w:r w:rsidRPr="001624AB">
              <w:rPr>
                <w:i/>
              </w:rPr>
              <w:t>Euphydryas aurinia</w:t>
            </w:r>
          </w:p>
          <w:p w:rsidR="00512600" w:rsidRPr="00006AF7" w:rsidRDefault="0039730C" w:rsidP="00C12A06">
            <w:pPr>
              <w:rPr>
                <w:b/>
              </w:rPr>
            </w:pPr>
            <w:r w:rsidRPr="00006AF7">
              <w:rPr>
                <w:b/>
              </w:rPr>
              <w:t>1</w:t>
            </w:r>
            <w:r>
              <w:rPr>
                <w:b/>
              </w:rPr>
              <w:t>0</w:t>
            </w:r>
            <w:r w:rsidRPr="00006AF7">
              <w:rPr>
                <w:b/>
              </w:rPr>
              <w:t>65</w:t>
            </w:r>
          </w:p>
          <w:p w:rsidR="00512600" w:rsidRPr="001B308D" w:rsidRDefault="00512600" w:rsidP="00C12A06"/>
        </w:tc>
        <w:tc>
          <w:tcPr>
            <w:tcW w:w="5656" w:type="dxa"/>
          </w:tcPr>
          <w:tbl>
            <w:tblPr>
              <w:tblW w:w="5440" w:type="dxa"/>
              <w:tblLook w:val="04A0" w:firstRow="1" w:lastRow="0" w:firstColumn="1" w:lastColumn="0" w:noHBand="0" w:noVBand="1"/>
            </w:tblPr>
            <w:tblGrid>
              <w:gridCol w:w="5440"/>
            </w:tblGrid>
            <w:tr w:rsidR="00512600" w:rsidRPr="005D3F02" w:rsidTr="005D3F02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Pr="005D3F02" w:rsidRDefault="00512600" w:rsidP="007D7C87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D3F02">
                    <w:rPr>
                      <w:rFonts w:ascii="Calibri" w:eastAsia="Times New Roman" w:hAnsi="Calibri" w:cs="Calibri"/>
                      <w:color w:val="000000"/>
                    </w:rPr>
                    <w:t xml:space="preserve">West of Ardara/Maas Road 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SAC </w:t>
                  </w:r>
                </w:p>
              </w:tc>
            </w:tr>
            <w:tr w:rsidR="00512600" w:rsidRPr="005D3F02" w:rsidTr="009749D5">
              <w:trPr>
                <w:trHeight w:val="87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Pr="005D3F02" w:rsidRDefault="00512600" w:rsidP="005D3F0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D3F02">
                    <w:rPr>
                      <w:rFonts w:ascii="Calibri" w:eastAsia="Times New Roman" w:hAnsi="Calibri" w:cs="Calibri"/>
                      <w:color w:val="000000"/>
                    </w:rPr>
                    <w:t xml:space="preserve">Bricklieve Mountains and Keishcorran 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SAC </w:t>
                  </w:r>
                </w:p>
              </w:tc>
            </w:tr>
            <w:tr w:rsidR="00512600" w:rsidRPr="00006AF7" w:rsidTr="00006AF7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Pr="00006AF7" w:rsidRDefault="00512600" w:rsidP="00006AF7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6AF7">
                    <w:rPr>
                      <w:rFonts w:ascii="Calibri" w:eastAsia="Times New Roman" w:hAnsi="Calibri" w:cs="Calibri"/>
                      <w:color w:val="000000"/>
                    </w:rPr>
                    <w:t xml:space="preserve">Bunduff Lough and Machair/Trawalua/Mullaghmore </w:t>
                  </w:r>
                  <w:r w:rsidR="007D7C87">
                    <w:rPr>
                      <w:rFonts w:ascii="Calibri" w:eastAsia="Times New Roman" w:hAnsi="Calibri" w:cs="Calibri"/>
                      <w:color w:val="000000"/>
                    </w:rPr>
                    <w:t xml:space="preserve">SAC </w:t>
                  </w:r>
                </w:p>
              </w:tc>
            </w:tr>
            <w:tr w:rsidR="00512600" w:rsidRPr="00006AF7" w:rsidTr="00006AF7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Pr="00006AF7" w:rsidRDefault="00512600" w:rsidP="00006AF7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6AF7">
                    <w:rPr>
                      <w:rFonts w:ascii="Calibri" w:eastAsia="Times New Roman" w:hAnsi="Calibri" w:cs="Calibri"/>
                      <w:color w:val="000000"/>
                    </w:rPr>
                    <w:t xml:space="preserve">St. John's Point </w:t>
                  </w:r>
                  <w:r w:rsidR="007D7C87">
                    <w:rPr>
                      <w:rFonts w:ascii="Calibri" w:eastAsia="Times New Roman" w:hAnsi="Calibri" w:cs="Calibri"/>
                      <w:color w:val="000000"/>
                    </w:rPr>
                    <w:t xml:space="preserve">SAC </w:t>
                  </w:r>
                </w:p>
              </w:tc>
            </w:tr>
            <w:tr w:rsidR="00512600" w:rsidRPr="00006AF7" w:rsidTr="00006AF7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Pr="00006AF7" w:rsidRDefault="00512600" w:rsidP="00006AF7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6AF7">
                    <w:rPr>
                      <w:rFonts w:ascii="Calibri" w:eastAsia="Times New Roman" w:hAnsi="Calibri" w:cs="Calibri"/>
                      <w:color w:val="000000"/>
                    </w:rPr>
                    <w:t xml:space="preserve">Gweedore Bay and Islands 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SAC </w:t>
                  </w:r>
                </w:p>
              </w:tc>
            </w:tr>
            <w:tr w:rsidR="00512600" w:rsidRPr="00006AF7" w:rsidTr="00006AF7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Default="00512600" w:rsidP="00006AF7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6AF7">
                    <w:rPr>
                      <w:rFonts w:ascii="Calibri" w:eastAsia="Times New Roman" w:hAnsi="Calibri" w:cs="Calibri"/>
                      <w:color w:val="000000"/>
                    </w:rPr>
                    <w:t xml:space="preserve">Sheephaven 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SAC </w:t>
                  </w:r>
                </w:p>
                <w:p w:rsidR="00512600" w:rsidRDefault="00512600" w:rsidP="008F086A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F086A">
                    <w:rPr>
                      <w:rFonts w:ascii="Calibri" w:eastAsia="Times New Roman" w:hAnsi="Calibri" w:cs="Calibri"/>
                      <w:color w:val="000000"/>
                    </w:rPr>
                    <w:t>Wider countryside Marsh Fritillary sites</w:t>
                  </w:r>
                </w:p>
                <w:p w:rsidR="007D7C87" w:rsidRPr="009749D5" w:rsidRDefault="0079120F" w:rsidP="009749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(No area figures provided)</w:t>
                  </w:r>
                </w:p>
              </w:tc>
            </w:tr>
          </w:tbl>
          <w:p w:rsidR="00512600" w:rsidRDefault="00512600" w:rsidP="00C12A06"/>
        </w:tc>
        <w:tc>
          <w:tcPr>
            <w:tcW w:w="2060" w:type="dxa"/>
          </w:tcPr>
          <w:p w:rsidR="00D97A6B" w:rsidRPr="00D97A6B" w:rsidRDefault="009749D5" w:rsidP="00D97A6B">
            <w:pPr>
              <w:pStyle w:val="ListParagraph"/>
              <w:numPr>
                <w:ilvl w:val="0"/>
                <w:numId w:val="45"/>
              </w:numPr>
              <w:ind w:left="302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="00D97A6B" w:rsidRPr="00D97A6B">
              <w:rPr>
                <w:rFonts w:ascii="Calibri" w:eastAsia="Times New Roman" w:hAnsi="Calibri" w:cs="Calibri"/>
                <w:color w:val="000000"/>
              </w:rPr>
              <w:t xml:space="preserve">gricultural intensification </w:t>
            </w:r>
          </w:p>
          <w:p w:rsidR="00512600" w:rsidRPr="005D3F02" w:rsidRDefault="009749D5" w:rsidP="009749D5">
            <w:pPr>
              <w:pStyle w:val="ListParagraph"/>
              <w:numPr>
                <w:ilvl w:val="0"/>
                <w:numId w:val="45"/>
              </w:numPr>
              <w:ind w:left="302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="00D97A6B" w:rsidRPr="00D97A6B">
              <w:rPr>
                <w:rFonts w:ascii="Calibri" w:eastAsia="Times New Roman" w:hAnsi="Calibri" w:cs="Calibri"/>
                <w:color w:val="000000"/>
              </w:rPr>
              <w:t>nthropogenic reduction of habitat connectivity</w:t>
            </w:r>
          </w:p>
        </w:tc>
      </w:tr>
      <w:tr w:rsidR="00512600" w:rsidTr="00512600">
        <w:tc>
          <w:tcPr>
            <w:tcW w:w="2138" w:type="dxa"/>
          </w:tcPr>
          <w:p w:rsidR="00512600" w:rsidRDefault="00512600" w:rsidP="00C12A06">
            <w:r>
              <w:t>N2K feature:</w:t>
            </w:r>
          </w:p>
          <w:p w:rsidR="00512600" w:rsidRDefault="00512600" w:rsidP="00C12A06">
            <w:r w:rsidRPr="00020402">
              <w:t>White-clawed Crayfish</w:t>
            </w:r>
            <w:r>
              <w:t xml:space="preserve"> </w:t>
            </w:r>
            <w:r w:rsidRPr="00020402">
              <w:rPr>
                <w:i/>
              </w:rPr>
              <w:t>Austropotamobius pallipes</w:t>
            </w:r>
          </w:p>
          <w:p w:rsidR="00512600" w:rsidRPr="00006AF7" w:rsidRDefault="00512600" w:rsidP="00C12A06">
            <w:pPr>
              <w:rPr>
                <w:b/>
              </w:rPr>
            </w:pPr>
            <w:r w:rsidRPr="00006AF7">
              <w:rPr>
                <w:b/>
              </w:rPr>
              <w:t>1092</w:t>
            </w:r>
          </w:p>
        </w:tc>
        <w:tc>
          <w:tcPr>
            <w:tcW w:w="5656" w:type="dxa"/>
          </w:tcPr>
          <w:tbl>
            <w:tblPr>
              <w:tblW w:w="5440" w:type="dxa"/>
              <w:tblLook w:val="04A0" w:firstRow="1" w:lastRow="0" w:firstColumn="1" w:lastColumn="0" w:noHBand="0" w:noVBand="1"/>
            </w:tblPr>
            <w:tblGrid>
              <w:gridCol w:w="5440"/>
            </w:tblGrid>
            <w:tr w:rsidR="00512600" w:rsidRPr="005D3F02" w:rsidTr="005D3F02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Pr="005D3F02" w:rsidRDefault="00512600" w:rsidP="005D3F0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D3F02">
                    <w:rPr>
                      <w:rFonts w:ascii="Calibri" w:eastAsia="Times New Roman" w:hAnsi="Calibri" w:cs="Calibri"/>
                      <w:color w:val="000000"/>
                    </w:rPr>
                    <w:t xml:space="preserve">Lough Hoe Bog 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 xml:space="preserve">SAC </w:t>
                  </w:r>
                  <w:r w:rsidR="006053BA">
                    <w:rPr>
                      <w:rFonts w:ascii="Calibri" w:eastAsia="Times New Roman" w:hAnsi="Calibri" w:cs="Calibri"/>
                      <w:color w:val="000000"/>
                    </w:rPr>
                    <w:t>(</w:t>
                  </w:r>
                  <w:r w:rsidR="006053BA" w:rsidRPr="006053BA">
                    <w:rPr>
                      <w:rFonts w:ascii="Calibri" w:eastAsia="Times New Roman" w:hAnsi="Calibri" w:cs="Calibri"/>
                      <w:color w:val="000000"/>
                    </w:rPr>
                    <w:t>G31, G41</w:t>
                  </w:r>
                  <w:r w:rsidR="006053BA">
                    <w:rPr>
                      <w:rFonts w:ascii="Calibri" w:eastAsia="Times New Roman" w:hAnsi="Calibri" w:cs="Calibri"/>
                      <w:color w:val="000000"/>
                    </w:rPr>
                    <w:t>)</w:t>
                  </w:r>
                </w:p>
              </w:tc>
            </w:tr>
            <w:tr w:rsidR="00512600" w:rsidRPr="005D3F02" w:rsidTr="005D3F02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Pr="005D3F02" w:rsidRDefault="00512600" w:rsidP="005D3F0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D3F02">
                    <w:rPr>
                      <w:rFonts w:ascii="Calibri" w:eastAsia="Times New Roman" w:hAnsi="Calibri" w:cs="Calibri"/>
                      <w:color w:val="000000"/>
                    </w:rPr>
                    <w:t xml:space="preserve">Bricklieve Mountains and Keishcorran 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>SAC (</w:t>
                  </w:r>
                  <w:r w:rsidR="006053BA" w:rsidRPr="006053BA">
                    <w:rPr>
                      <w:rFonts w:ascii="Calibri" w:eastAsia="Times New Roman" w:hAnsi="Calibri" w:cs="Calibri"/>
                      <w:color w:val="000000"/>
                    </w:rPr>
                    <w:t>G70, G71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>)</w:t>
                  </w:r>
                </w:p>
              </w:tc>
            </w:tr>
            <w:tr w:rsidR="00512600" w:rsidRPr="005D3F02" w:rsidTr="005D3F02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Pr="005D3F02" w:rsidRDefault="00512600" w:rsidP="005D3F0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D3F02">
                    <w:rPr>
                      <w:rFonts w:ascii="Calibri" w:eastAsia="Times New Roman" w:hAnsi="Calibri" w:cs="Calibri"/>
                      <w:color w:val="000000"/>
                    </w:rPr>
                    <w:t xml:space="preserve">Kilroosky Lough Cluster 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>SAC (</w:t>
                  </w:r>
                  <w:r w:rsidR="006053BA" w:rsidRPr="006053BA">
                    <w:rPr>
                      <w:rFonts w:ascii="Calibri" w:eastAsia="Times New Roman" w:hAnsi="Calibri" w:cs="Calibri"/>
                      <w:color w:val="000000"/>
                    </w:rPr>
                    <w:t>H42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>)</w:t>
                  </w:r>
                </w:p>
              </w:tc>
            </w:tr>
            <w:tr w:rsidR="00512600" w:rsidRPr="005D3F02" w:rsidTr="005D3F02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Pr="005D3F02" w:rsidRDefault="00512600" w:rsidP="005D3F0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D3F02">
                    <w:rPr>
                      <w:rFonts w:ascii="Calibri" w:eastAsia="Times New Roman" w:hAnsi="Calibri" w:cs="Calibri"/>
                      <w:color w:val="000000"/>
                    </w:rPr>
                    <w:t xml:space="preserve">Glenade Lough 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>SAC (</w:t>
                  </w:r>
                  <w:r w:rsidR="006053BA" w:rsidRPr="006053BA">
                    <w:rPr>
                      <w:rFonts w:ascii="Calibri" w:eastAsia="Times New Roman" w:hAnsi="Calibri" w:cs="Calibri"/>
                      <w:color w:val="000000"/>
                    </w:rPr>
                    <w:t>G84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>)</w:t>
                  </w:r>
                </w:p>
              </w:tc>
            </w:tr>
            <w:tr w:rsidR="00512600" w:rsidRPr="005D3F02" w:rsidTr="005D3F02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Pr="005D3F02" w:rsidRDefault="00512600" w:rsidP="005D3F0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D3F02">
                    <w:rPr>
                      <w:rFonts w:ascii="Calibri" w:eastAsia="Times New Roman" w:hAnsi="Calibri" w:cs="Calibri"/>
                      <w:color w:val="000000"/>
                    </w:rPr>
                    <w:t xml:space="preserve">Lough Gill 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>SAC (</w:t>
                  </w:r>
                  <w:r w:rsidR="00B60DBE" w:rsidRPr="006053BA">
                    <w:rPr>
                      <w:rFonts w:ascii="Calibri" w:eastAsia="Times New Roman" w:hAnsi="Calibri" w:cs="Calibri"/>
                      <w:color w:val="000000"/>
                    </w:rPr>
                    <w:t>G73, G83, G84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>)</w:t>
                  </w:r>
                </w:p>
              </w:tc>
            </w:tr>
            <w:tr w:rsidR="00512600" w:rsidRPr="005D3F02" w:rsidTr="005D3F02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Pr="005D3F02" w:rsidRDefault="00512600" w:rsidP="005D3F0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D3F02">
                    <w:rPr>
                      <w:rFonts w:ascii="Calibri" w:eastAsia="Times New Roman" w:hAnsi="Calibri" w:cs="Calibri"/>
                      <w:color w:val="000000"/>
                    </w:rPr>
                    <w:t xml:space="preserve">Lough Nageage 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>SAC (</w:t>
                  </w:r>
                  <w:r w:rsidR="00B60DBE" w:rsidRPr="006053BA">
                    <w:rPr>
                      <w:rFonts w:ascii="Calibri" w:eastAsia="Times New Roman" w:hAnsi="Calibri" w:cs="Calibri"/>
                      <w:color w:val="000000"/>
                    </w:rPr>
                    <w:t>H17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>)</w:t>
                  </w:r>
                </w:p>
              </w:tc>
            </w:tr>
            <w:tr w:rsidR="00512600" w:rsidRPr="005D3F02" w:rsidTr="005D3F02">
              <w:trPr>
                <w:trHeight w:val="74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Default="00512600" w:rsidP="005D3F0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D3F02">
                    <w:rPr>
                      <w:rFonts w:ascii="Calibri" w:eastAsia="Times New Roman" w:hAnsi="Calibri" w:cs="Calibri"/>
                      <w:color w:val="000000"/>
                    </w:rPr>
                    <w:t xml:space="preserve">River Moy 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>SAC (</w:t>
                  </w:r>
                  <w:r w:rsidR="00B60DBE" w:rsidRPr="006053BA">
                    <w:rPr>
                      <w:rFonts w:ascii="Calibri" w:eastAsia="Times New Roman" w:hAnsi="Calibri" w:cs="Calibri"/>
                      <w:color w:val="000000"/>
                    </w:rPr>
                    <w:t>G41</w:t>
                  </w:r>
                  <w:r w:rsidR="009727C3">
                    <w:rPr>
                      <w:rFonts w:ascii="Calibri" w:eastAsia="Times New Roman" w:hAnsi="Calibri" w:cs="Calibri"/>
                      <w:color w:val="000000"/>
                    </w:rPr>
                    <w:t>)</w:t>
                  </w:r>
                </w:p>
                <w:p w:rsidR="006053BA" w:rsidRPr="006053BA" w:rsidRDefault="00896C55" w:rsidP="00896C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t>Records in 9 x 10km cells</w:t>
                  </w:r>
                </w:p>
              </w:tc>
            </w:tr>
          </w:tbl>
          <w:p w:rsidR="00512600" w:rsidRDefault="00512600" w:rsidP="00006AF7">
            <w:pPr>
              <w:pStyle w:val="ListParagraph"/>
              <w:ind w:left="317"/>
            </w:pPr>
          </w:p>
        </w:tc>
        <w:tc>
          <w:tcPr>
            <w:tcW w:w="2060" w:type="dxa"/>
          </w:tcPr>
          <w:p w:rsidR="0039730C" w:rsidRDefault="009749D5" w:rsidP="00D97A6B">
            <w:pPr>
              <w:pStyle w:val="ListParagraph"/>
              <w:numPr>
                <w:ilvl w:val="0"/>
                <w:numId w:val="47"/>
              </w:numPr>
              <w:ind w:left="335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Invasive non-native species </w:t>
            </w:r>
          </w:p>
          <w:p w:rsidR="00512600" w:rsidRDefault="009749D5" w:rsidP="00D97A6B">
            <w:pPr>
              <w:pStyle w:val="ListParagraph"/>
              <w:numPr>
                <w:ilvl w:val="0"/>
                <w:numId w:val="47"/>
              </w:numPr>
              <w:ind w:left="335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="0039730C" w:rsidRPr="0039730C">
              <w:rPr>
                <w:rFonts w:ascii="Calibri" w:eastAsia="Times New Roman" w:hAnsi="Calibri" w:cs="Calibri"/>
                <w:color w:val="000000"/>
              </w:rPr>
              <w:t>ntroduction of 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isease (microbial pathogens) </w:t>
            </w:r>
          </w:p>
          <w:p w:rsidR="0039730C" w:rsidRPr="0039730C" w:rsidRDefault="0039730C" w:rsidP="0039730C">
            <w:pPr>
              <w:ind w:left="108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2600" w:rsidTr="00512600">
        <w:tc>
          <w:tcPr>
            <w:tcW w:w="2138" w:type="dxa"/>
          </w:tcPr>
          <w:p w:rsidR="00512600" w:rsidRDefault="00512600" w:rsidP="00C12A06">
            <w:r>
              <w:t>N2K feature: N/A</w:t>
            </w:r>
          </w:p>
          <w:p w:rsidR="00512600" w:rsidRDefault="00512600" w:rsidP="00C12A06">
            <w:r>
              <w:t>Breeding wader* assemblage</w:t>
            </w:r>
          </w:p>
          <w:p w:rsidR="00512600" w:rsidRDefault="00512600" w:rsidP="00C12A06">
            <w:r>
              <w:t xml:space="preserve"> </w:t>
            </w:r>
          </w:p>
        </w:tc>
        <w:tc>
          <w:tcPr>
            <w:tcW w:w="5656" w:type="dxa"/>
          </w:tcPr>
          <w:tbl>
            <w:tblPr>
              <w:tblW w:w="5440" w:type="dxa"/>
              <w:tblLook w:val="04A0" w:firstRow="1" w:lastRow="0" w:firstColumn="1" w:lastColumn="0" w:noHBand="0" w:noVBand="1"/>
            </w:tblPr>
            <w:tblGrid>
              <w:gridCol w:w="5440"/>
            </w:tblGrid>
            <w:tr w:rsidR="00512600" w:rsidRPr="005D3F02" w:rsidTr="005D3F02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Pr="00B64AE7" w:rsidRDefault="00512600" w:rsidP="00B64AE7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64AE7">
                    <w:rPr>
                      <w:rFonts w:ascii="Calibri" w:eastAsia="Times New Roman" w:hAnsi="Calibri" w:cs="Calibri"/>
                      <w:color w:val="000000"/>
                    </w:rPr>
                    <w:t>Sheskinmore</w:t>
                  </w:r>
                  <w:r w:rsidR="00B64AE7" w:rsidRPr="00B64AE7">
                    <w:rPr>
                      <w:rFonts w:ascii="Calibri" w:eastAsia="Times New Roman" w:hAnsi="Calibri" w:cs="Calibri"/>
                      <w:color w:val="000000"/>
                    </w:rPr>
                    <w:t xml:space="preserve"> (L/S: G69, G79)</w:t>
                  </w:r>
                </w:p>
              </w:tc>
            </w:tr>
            <w:tr w:rsidR="00512600" w:rsidRPr="005D3F02" w:rsidTr="005D3F02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Pr="00B64AE7" w:rsidRDefault="00512600" w:rsidP="00B64AE7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64AE7">
                    <w:rPr>
                      <w:rFonts w:ascii="Calibri" w:eastAsia="Times New Roman" w:hAnsi="Calibri" w:cs="Calibri"/>
                      <w:color w:val="000000"/>
                    </w:rPr>
                    <w:t>Magheragallon</w:t>
                  </w:r>
                  <w:r w:rsidR="00B64AE7" w:rsidRPr="00B64AE7">
                    <w:rPr>
                      <w:rFonts w:ascii="Calibri" w:eastAsia="Times New Roman" w:hAnsi="Calibri" w:cs="Calibri"/>
                      <w:color w:val="000000"/>
                    </w:rPr>
                    <w:t xml:space="preserve"> (L/R/S: B72, B82) </w:t>
                  </w:r>
                </w:p>
              </w:tc>
            </w:tr>
            <w:tr w:rsidR="00512600" w:rsidRPr="005D3F02" w:rsidTr="005D3F02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Pr="00B64AE7" w:rsidRDefault="00512600" w:rsidP="00B64AE7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64AE7">
                    <w:rPr>
                      <w:rFonts w:ascii="Calibri" w:eastAsia="Times New Roman" w:hAnsi="Calibri" w:cs="Calibri"/>
                      <w:color w:val="000000"/>
                    </w:rPr>
                    <w:t>Gola</w:t>
                  </w:r>
                  <w:r w:rsidR="00B64AE7" w:rsidRPr="00B64AE7">
                    <w:rPr>
                      <w:rFonts w:ascii="Calibri" w:eastAsia="Times New Roman" w:hAnsi="Calibri" w:cs="Calibri"/>
                      <w:color w:val="000000"/>
                    </w:rPr>
                    <w:t xml:space="preserve"> (L/R/S: B72)</w:t>
                  </w:r>
                </w:p>
              </w:tc>
            </w:tr>
            <w:tr w:rsidR="00512600" w:rsidRPr="005D3F02" w:rsidTr="005D3F02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Pr="00B64AE7" w:rsidRDefault="00512600" w:rsidP="005D3F02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64AE7">
                    <w:rPr>
                      <w:rFonts w:ascii="Calibri" w:eastAsia="Times New Roman" w:hAnsi="Calibri" w:cs="Calibri"/>
                      <w:color w:val="000000"/>
                    </w:rPr>
                    <w:t>Falcarragh</w:t>
                  </w:r>
                  <w:r w:rsidR="00B64AE7" w:rsidRPr="00B64AE7">
                    <w:rPr>
                      <w:rFonts w:ascii="Calibri" w:eastAsia="Times New Roman" w:hAnsi="Calibri" w:cs="Calibri"/>
                      <w:color w:val="000000"/>
                    </w:rPr>
                    <w:t xml:space="preserve"> (L/R/S: B93)</w:t>
                  </w:r>
                </w:p>
              </w:tc>
            </w:tr>
            <w:tr w:rsidR="00512600" w:rsidRPr="005D3F02" w:rsidTr="005D3F02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Pr="00B64AE7" w:rsidRDefault="00512600" w:rsidP="005D3F02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64AE7">
                    <w:rPr>
                      <w:rFonts w:ascii="Calibri" w:eastAsia="Times New Roman" w:hAnsi="Calibri" w:cs="Calibri"/>
                      <w:color w:val="000000"/>
                    </w:rPr>
                    <w:t>Dunfanaghy</w:t>
                  </w:r>
                  <w:r w:rsidR="00B64AE7" w:rsidRPr="00B64AE7">
                    <w:rPr>
                      <w:rFonts w:ascii="Calibri" w:eastAsia="Times New Roman" w:hAnsi="Calibri" w:cs="Calibri"/>
                      <w:color w:val="000000"/>
                    </w:rPr>
                    <w:t xml:space="preserve"> (L/R/S: B93, C03)</w:t>
                  </w:r>
                </w:p>
              </w:tc>
            </w:tr>
            <w:tr w:rsidR="00512600" w:rsidRPr="005D3F02" w:rsidTr="005D3F02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Pr="00B64AE7" w:rsidRDefault="00512600" w:rsidP="005D3F02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64AE7">
                    <w:rPr>
                      <w:rFonts w:ascii="Calibri" w:eastAsia="Times New Roman" w:hAnsi="Calibri" w:cs="Calibri"/>
                      <w:color w:val="000000"/>
                    </w:rPr>
                    <w:t>Rosepenna Saltings</w:t>
                  </w:r>
                  <w:r w:rsidR="00B64AE7" w:rsidRPr="00B64AE7">
                    <w:rPr>
                      <w:rFonts w:ascii="Calibri" w:eastAsia="Times New Roman" w:hAnsi="Calibri" w:cs="Calibri"/>
                      <w:color w:val="000000"/>
                    </w:rPr>
                    <w:t xml:space="preserve"> (L/R/S: C13)</w:t>
                  </w:r>
                </w:p>
              </w:tc>
            </w:tr>
            <w:tr w:rsidR="00512600" w:rsidRPr="005D3F02" w:rsidTr="005D3F02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Pr="00B64AE7" w:rsidRDefault="00512600" w:rsidP="005D3F02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64AE7">
                    <w:rPr>
                      <w:rFonts w:ascii="Calibri" w:eastAsia="Times New Roman" w:hAnsi="Calibri" w:cs="Calibri"/>
                      <w:color w:val="000000"/>
                    </w:rPr>
                    <w:t>Rinmore</w:t>
                  </w:r>
                  <w:r w:rsidR="00B64AE7" w:rsidRPr="00B64AE7">
                    <w:rPr>
                      <w:rFonts w:ascii="Calibri" w:eastAsia="Times New Roman" w:hAnsi="Calibri" w:cs="Calibri"/>
                      <w:color w:val="000000"/>
                    </w:rPr>
                    <w:t xml:space="preserve"> (L: C14, C24, S:C14)</w:t>
                  </w:r>
                </w:p>
              </w:tc>
            </w:tr>
            <w:tr w:rsidR="00512600" w:rsidRPr="005D3F02" w:rsidTr="005D3F02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Pr="00B64AE7" w:rsidRDefault="00512600" w:rsidP="005D3F02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64AE7">
                    <w:rPr>
                      <w:rFonts w:ascii="Calibri" w:eastAsia="Times New Roman" w:hAnsi="Calibri" w:cs="Calibri"/>
                      <w:color w:val="000000"/>
                    </w:rPr>
                    <w:t>Rinboy</w:t>
                  </w:r>
                  <w:r w:rsidR="00B64AE7" w:rsidRPr="00B64AE7">
                    <w:rPr>
                      <w:rFonts w:ascii="Calibri" w:eastAsia="Times New Roman" w:hAnsi="Calibri" w:cs="Calibri"/>
                      <w:color w:val="000000"/>
                    </w:rPr>
                    <w:t xml:space="preserve"> (L: C14, C24, S:C14)</w:t>
                  </w:r>
                </w:p>
              </w:tc>
            </w:tr>
            <w:tr w:rsidR="00512600" w:rsidRPr="005D3F02" w:rsidTr="005D3F02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Pr="00B64AE7" w:rsidRDefault="00512600" w:rsidP="005D3F02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64AE7">
                    <w:rPr>
                      <w:rFonts w:ascii="Calibri" w:eastAsia="Times New Roman" w:hAnsi="Calibri" w:cs="Calibri"/>
                      <w:color w:val="000000"/>
                    </w:rPr>
                    <w:t>Tory Island SPA</w:t>
                  </w:r>
                  <w:r w:rsidR="00B64AE7" w:rsidRPr="00B64AE7">
                    <w:rPr>
                      <w:rFonts w:ascii="Calibri" w:eastAsia="Times New Roman" w:hAnsi="Calibri" w:cs="Calibri"/>
                      <w:color w:val="000000"/>
                    </w:rPr>
                    <w:t xml:space="preserve"> (L/R/S: B</w:t>
                  </w:r>
                  <w:r w:rsidR="00B64AE7">
                    <w:rPr>
                      <w:rFonts w:ascii="Calibri" w:eastAsia="Times New Roman" w:hAnsi="Calibri" w:cs="Calibri"/>
                      <w:color w:val="000000"/>
                    </w:rPr>
                    <w:t>84</w:t>
                  </w:r>
                  <w:r w:rsidR="00B64AE7" w:rsidRPr="00B64AE7">
                    <w:rPr>
                      <w:rFonts w:ascii="Calibri" w:eastAsia="Times New Roman" w:hAnsi="Calibri" w:cs="Calibri"/>
                      <w:color w:val="000000"/>
                    </w:rPr>
                    <w:t>)</w:t>
                  </w:r>
                </w:p>
              </w:tc>
            </w:tr>
            <w:tr w:rsidR="00512600" w:rsidRPr="005D3F02" w:rsidTr="005D3F02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Pr="00B64AE7" w:rsidRDefault="00512600" w:rsidP="005D3F02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64AE7">
                    <w:rPr>
                      <w:rFonts w:ascii="Calibri" w:eastAsia="Times New Roman" w:hAnsi="Calibri" w:cs="Calibri"/>
                      <w:color w:val="000000"/>
                    </w:rPr>
                    <w:t>Inishbofin, Inishdooey and Inishbeg SPA</w:t>
                  </w:r>
                  <w:r w:rsidR="00B64AE7">
                    <w:rPr>
                      <w:rFonts w:ascii="Calibri" w:eastAsia="Times New Roman" w:hAnsi="Calibri" w:cs="Calibri"/>
                      <w:color w:val="000000"/>
                    </w:rPr>
                    <w:t xml:space="preserve"> (L: B83)</w:t>
                  </w:r>
                </w:p>
              </w:tc>
            </w:tr>
            <w:tr w:rsidR="00512600" w:rsidRPr="005D3F02" w:rsidTr="005D3F02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Pr="009749D5" w:rsidRDefault="00512600" w:rsidP="005D3F02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49D5">
                    <w:rPr>
                      <w:rFonts w:ascii="Calibri" w:eastAsia="Times New Roman" w:hAnsi="Calibri" w:cs="Calibri"/>
                      <w:color w:val="000000"/>
                    </w:rPr>
                    <w:t>Inch</w:t>
                  </w:r>
                  <w:r w:rsidR="00B64AE7" w:rsidRPr="009749D5">
                    <w:rPr>
                      <w:rFonts w:ascii="Calibri" w:eastAsia="Times New Roman" w:hAnsi="Calibri" w:cs="Calibri"/>
                      <w:color w:val="000000"/>
                    </w:rPr>
                    <w:t xml:space="preserve"> (L/R/S: C32)</w:t>
                  </w:r>
                </w:p>
                <w:p w:rsidR="00512600" w:rsidRPr="009749D5" w:rsidRDefault="00512600" w:rsidP="005D3F02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749D5">
                    <w:rPr>
                      <w:rFonts w:ascii="Calibri" w:eastAsia="Times New Roman" w:hAnsi="Calibri" w:cs="Calibri"/>
                      <w:color w:val="000000"/>
                    </w:rPr>
                    <w:t>Tranarossan</w:t>
                  </w:r>
                  <w:r w:rsidR="00B64AE7" w:rsidRPr="009749D5">
                    <w:rPr>
                      <w:rFonts w:ascii="Calibri" w:eastAsia="Times New Roman" w:hAnsi="Calibri" w:cs="Calibri"/>
                      <w:color w:val="000000"/>
                    </w:rPr>
                    <w:t xml:space="preserve"> (L: C14, C24, S: C14)</w:t>
                  </w:r>
                </w:p>
              </w:tc>
            </w:tr>
            <w:tr w:rsidR="00512600" w:rsidRPr="005D3F02" w:rsidTr="005D3F02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Default="00512600" w:rsidP="000941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41FC">
                    <w:rPr>
                      <w:rFonts w:ascii="Calibri" w:eastAsia="Times New Roman" w:hAnsi="Calibri" w:cs="Calibri"/>
                      <w:color w:val="000000"/>
                    </w:rPr>
                    <w:t>Previous HELP agreement areas</w:t>
                  </w:r>
                </w:p>
                <w:p w:rsidR="008D6DFC" w:rsidRPr="00EC0CAF" w:rsidRDefault="008D6DFC" w:rsidP="008D6DFC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bookmarkStart w:id="0" w:name="_GoBack"/>
                  <w:r w:rsidRPr="00EC0CAF">
                    <w:rPr>
                      <w:rFonts w:ascii="Calibri" w:eastAsia="Times New Roman" w:hAnsi="Calibri" w:cs="Calibri"/>
                    </w:rPr>
                    <w:t>Bunduff (L/S: G69, G79)</w:t>
                  </w:r>
                </w:p>
                <w:p w:rsidR="008D6DFC" w:rsidRPr="00EC0CAF" w:rsidRDefault="008D6DFC" w:rsidP="008D6DFC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C0CAF">
                    <w:rPr>
                      <w:rFonts w:ascii="Calibri" w:eastAsia="Times New Roman" w:hAnsi="Calibri" w:cs="Calibri"/>
                    </w:rPr>
                    <w:t>Drumnawooa - Bullaba River (S: C01)</w:t>
                  </w:r>
                </w:p>
                <w:p w:rsidR="008D6DFC" w:rsidRPr="00EC0CAF" w:rsidRDefault="008D6DFC" w:rsidP="008D6DFC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C0CAF">
                    <w:rPr>
                      <w:rFonts w:ascii="Calibri" w:eastAsia="Times New Roman" w:hAnsi="Calibri" w:cs="Calibri"/>
                    </w:rPr>
                    <w:t>Knockletteragh - Glashagh River (C: G99)</w:t>
                  </w:r>
                </w:p>
                <w:p w:rsidR="008D6DFC" w:rsidRPr="00EC0CAF" w:rsidRDefault="008D6DFC" w:rsidP="008D6DFC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C0CAF">
                    <w:rPr>
                      <w:rFonts w:ascii="Calibri" w:eastAsia="Times New Roman" w:hAnsi="Calibri" w:cs="Calibri"/>
                    </w:rPr>
                    <w:t>Meenanilta - Cloghroe River (S: C10)</w:t>
                  </w:r>
                </w:p>
                <w:p w:rsidR="008D6DFC" w:rsidRPr="00EC0CAF" w:rsidRDefault="008D6DFC" w:rsidP="008D6DFC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C0CAF">
                    <w:rPr>
                      <w:rFonts w:ascii="Calibri" w:eastAsia="Times New Roman" w:hAnsi="Calibri" w:cs="Calibri"/>
                    </w:rPr>
                    <w:t>Meenasrona - Elatagh River (no 10km cell)</w:t>
                  </w:r>
                </w:p>
                <w:p w:rsidR="008D6DFC" w:rsidRPr="00EC0CAF" w:rsidRDefault="008D6DFC" w:rsidP="008D6DFC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C0CAF">
                    <w:rPr>
                      <w:rFonts w:ascii="Calibri" w:eastAsia="Times New Roman" w:hAnsi="Calibri" w:cs="Calibri"/>
                    </w:rPr>
                    <w:t>Turk (S: C43) (no 10km cell)</w:t>
                  </w:r>
                </w:p>
                <w:bookmarkEnd w:id="0"/>
                <w:p w:rsidR="008D6DFC" w:rsidRPr="008D6DFC" w:rsidRDefault="008D6DFC" w:rsidP="008D6DFC">
                  <w:pPr>
                    <w:spacing w:after="0" w:line="240" w:lineRule="auto"/>
                    <w:ind w:left="36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512600" w:rsidRDefault="00512600" w:rsidP="00C12A06"/>
        </w:tc>
        <w:tc>
          <w:tcPr>
            <w:tcW w:w="2060" w:type="dxa"/>
          </w:tcPr>
          <w:p w:rsidR="00512600" w:rsidRPr="009749D5" w:rsidRDefault="00512600" w:rsidP="007041BD">
            <w:pPr>
              <w:pStyle w:val="ListParagraph"/>
              <w:numPr>
                <w:ilvl w:val="0"/>
                <w:numId w:val="19"/>
              </w:numPr>
              <w:spacing w:after="200"/>
              <w:ind w:left="310" w:hanging="307"/>
              <w:rPr>
                <w:rFonts w:ascii="Calibri" w:eastAsia="Times New Roman" w:hAnsi="Calibri" w:cs="Calibri"/>
                <w:color w:val="000000"/>
              </w:rPr>
            </w:pPr>
            <w:r w:rsidRPr="009749D5">
              <w:rPr>
                <w:rFonts w:ascii="Calibri" w:eastAsia="Times New Roman" w:hAnsi="Calibri" w:cs="Calibri"/>
                <w:color w:val="000000"/>
              </w:rPr>
              <w:t>Renewable abiotic energy use</w:t>
            </w:r>
            <w:r w:rsidR="00D97A6B" w:rsidRPr="009749D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041BD" w:rsidRPr="009749D5">
              <w:rPr>
                <w:rFonts w:ascii="Calibri" w:eastAsia="Times New Roman" w:hAnsi="Calibri" w:cs="Calibri"/>
                <w:color w:val="000000"/>
              </w:rPr>
              <w:t>(M</w:t>
            </w:r>
            <w:r w:rsidR="00D97A6B" w:rsidRPr="009749D5">
              <w:rPr>
                <w:rFonts w:ascii="Calibri" w:eastAsia="Times New Roman" w:hAnsi="Calibri" w:cs="Calibri"/>
                <w:color w:val="000000"/>
              </w:rPr>
              <w:t>*</w:t>
            </w:r>
            <w:r w:rsidR="007041BD" w:rsidRPr="009749D5">
              <w:rPr>
                <w:rFonts w:ascii="Calibri" w:eastAsia="Times New Roman" w:hAnsi="Calibri" w:cs="Calibri"/>
                <w:color w:val="000000"/>
              </w:rPr>
              <w:t>)</w:t>
            </w:r>
          </w:p>
          <w:p w:rsidR="00512600" w:rsidRPr="009749D5" w:rsidRDefault="00512600" w:rsidP="007041BD">
            <w:pPr>
              <w:pStyle w:val="ListParagraph"/>
              <w:numPr>
                <w:ilvl w:val="0"/>
                <w:numId w:val="19"/>
              </w:numPr>
              <w:spacing w:after="200"/>
              <w:ind w:left="310" w:hanging="307"/>
              <w:rPr>
                <w:rFonts w:ascii="Calibri" w:eastAsia="Times New Roman" w:hAnsi="Calibri" w:cs="Calibri"/>
                <w:color w:val="000000"/>
              </w:rPr>
            </w:pPr>
            <w:r w:rsidRPr="009749D5">
              <w:rPr>
                <w:rFonts w:ascii="Calibri" w:eastAsia="Times New Roman" w:hAnsi="Calibri" w:cs="Calibri"/>
                <w:color w:val="000000"/>
              </w:rPr>
              <w:t>Outdoor sports and leisure activities, recreational activities</w:t>
            </w:r>
            <w:r w:rsidR="00D97A6B" w:rsidRPr="009749D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041BD" w:rsidRPr="009749D5">
              <w:rPr>
                <w:rFonts w:ascii="Calibri" w:eastAsia="Times New Roman" w:hAnsi="Calibri" w:cs="Calibri"/>
                <w:color w:val="000000"/>
              </w:rPr>
              <w:t>(M</w:t>
            </w:r>
            <w:r w:rsidR="00D97A6B" w:rsidRPr="009749D5">
              <w:rPr>
                <w:rFonts w:ascii="Calibri" w:eastAsia="Times New Roman" w:hAnsi="Calibri" w:cs="Calibri"/>
                <w:color w:val="000000"/>
              </w:rPr>
              <w:t>*</w:t>
            </w:r>
            <w:r w:rsidR="007041BD" w:rsidRPr="009749D5">
              <w:rPr>
                <w:rFonts w:ascii="Calibri" w:eastAsia="Times New Roman" w:hAnsi="Calibri" w:cs="Calibri"/>
                <w:color w:val="000000"/>
              </w:rPr>
              <w:t>)</w:t>
            </w:r>
          </w:p>
          <w:p w:rsidR="00512600" w:rsidRDefault="00512600" w:rsidP="007041BD">
            <w:pPr>
              <w:pStyle w:val="ListParagraph"/>
              <w:numPr>
                <w:ilvl w:val="0"/>
                <w:numId w:val="19"/>
              </w:numPr>
              <w:spacing w:after="200"/>
              <w:ind w:left="310" w:hanging="307"/>
              <w:rPr>
                <w:rFonts w:ascii="Calibri" w:eastAsia="Times New Roman" w:hAnsi="Calibri" w:cs="Calibri"/>
                <w:color w:val="000000"/>
              </w:rPr>
            </w:pPr>
            <w:r w:rsidRPr="009749D5">
              <w:rPr>
                <w:rFonts w:ascii="Calibri" w:eastAsia="Times New Roman" w:hAnsi="Calibri" w:cs="Calibri"/>
                <w:color w:val="000000"/>
              </w:rPr>
              <w:t>Changes in abiotic conditions</w:t>
            </w:r>
            <w:r w:rsidR="00D97A6B" w:rsidRPr="009749D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041BD" w:rsidRPr="009749D5">
              <w:rPr>
                <w:rFonts w:ascii="Calibri" w:eastAsia="Times New Roman" w:hAnsi="Calibri" w:cs="Calibri"/>
                <w:color w:val="000000"/>
              </w:rPr>
              <w:t>(M</w:t>
            </w:r>
            <w:r w:rsidR="00D97A6B" w:rsidRPr="009749D5">
              <w:rPr>
                <w:rFonts w:ascii="Calibri" w:eastAsia="Times New Roman" w:hAnsi="Calibri" w:cs="Calibri"/>
                <w:color w:val="000000"/>
              </w:rPr>
              <w:t>*</w:t>
            </w:r>
            <w:r w:rsidR="007041BD" w:rsidRPr="009749D5">
              <w:rPr>
                <w:rFonts w:ascii="Calibri" w:eastAsia="Times New Roman" w:hAnsi="Calibri" w:cs="Calibri"/>
                <w:color w:val="000000"/>
              </w:rPr>
              <w:t>)</w:t>
            </w:r>
          </w:p>
          <w:p w:rsidR="00512600" w:rsidRPr="005A40CC" w:rsidRDefault="005A40CC" w:rsidP="005A40CC">
            <w:pPr>
              <w:rPr>
                <w:sz w:val="18"/>
              </w:rPr>
            </w:pPr>
            <w:r w:rsidRPr="005A40CC">
              <w:rPr>
                <w:sz w:val="18"/>
              </w:rPr>
              <w:t>*</w:t>
            </w:r>
            <w:r>
              <w:rPr>
                <w:sz w:val="18"/>
              </w:rPr>
              <w:t xml:space="preserve"> No High pressures reported. </w:t>
            </w:r>
            <w:r w:rsidRPr="005A40CC">
              <w:rPr>
                <w:sz w:val="18"/>
              </w:rPr>
              <w:t xml:space="preserve">(M) </w:t>
            </w:r>
            <w:r>
              <w:rPr>
                <w:sz w:val="18"/>
              </w:rPr>
              <w:t xml:space="preserve">= </w:t>
            </w:r>
            <w:r w:rsidRPr="005A40CC">
              <w:rPr>
                <w:sz w:val="18"/>
              </w:rPr>
              <w:t xml:space="preserve">Medium ranked pressures </w:t>
            </w:r>
          </w:p>
        </w:tc>
      </w:tr>
      <w:tr w:rsidR="00512600" w:rsidTr="00512600">
        <w:tc>
          <w:tcPr>
            <w:tcW w:w="2138" w:type="dxa"/>
          </w:tcPr>
          <w:p w:rsidR="00512600" w:rsidRDefault="00512600" w:rsidP="00C12A06">
            <w:r>
              <w:t>N2K feature:</w:t>
            </w:r>
          </w:p>
          <w:p w:rsidR="00512600" w:rsidRDefault="00512600" w:rsidP="00C12A06">
            <w:r>
              <w:t xml:space="preserve">Golden Plover </w:t>
            </w:r>
            <w:r w:rsidRPr="001624AB">
              <w:rPr>
                <w:i/>
              </w:rPr>
              <w:t>Pluvialis apricaria</w:t>
            </w:r>
            <w:r>
              <w:rPr>
                <w:i/>
              </w:rPr>
              <w:t xml:space="preserve"> - </w:t>
            </w:r>
            <w:r>
              <w:t>Breeding sites</w:t>
            </w:r>
          </w:p>
          <w:p w:rsidR="00512600" w:rsidRPr="00D568E6" w:rsidRDefault="00512600" w:rsidP="00EB53EB"/>
        </w:tc>
        <w:tc>
          <w:tcPr>
            <w:tcW w:w="5656" w:type="dxa"/>
          </w:tcPr>
          <w:tbl>
            <w:tblPr>
              <w:tblW w:w="5440" w:type="dxa"/>
              <w:tblLook w:val="04A0" w:firstRow="1" w:lastRow="0" w:firstColumn="1" w:lastColumn="0" w:noHBand="0" w:noVBand="1"/>
            </w:tblPr>
            <w:tblGrid>
              <w:gridCol w:w="5440"/>
            </w:tblGrid>
            <w:tr w:rsidR="00512600" w:rsidRPr="00006AF7" w:rsidTr="00006AF7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Pr="00006AF7" w:rsidRDefault="00512600" w:rsidP="00B60DBE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left="78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6AF7">
                    <w:rPr>
                      <w:rFonts w:ascii="Calibri" w:eastAsia="Times New Roman" w:hAnsi="Calibri" w:cs="Calibri"/>
                      <w:color w:val="000000"/>
                    </w:rPr>
                    <w:t>Derryveagh And Glendowan Mountains SPA</w:t>
                  </w:r>
                  <w:r w:rsidR="00B60DBE">
                    <w:rPr>
                      <w:rFonts w:ascii="Calibri" w:eastAsia="Times New Roman" w:hAnsi="Calibri" w:cs="Calibri"/>
                      <w:color w:val="000000"/>
                    </w:rPr>
                    <w:t xml:space="preserve"> (</w:t>
                  </w:r>
                  <w:r w:rsidR="00B60DBE" w:rsidRPr="00B60DBE">
                    <w:rPr>
                      <w:rFonts w:ascii="Calibri" w:eastAsia="Times New Roman" w:hAnsi="Calibri" w:cs="Calibri"/>
                      <w:color w:val="000000"/>
                    </w:rPr>
                    <w:t>B91, B92</w:t>
                  </w:r>
                  <w:r w:rsidR="00B60DBE">
                    <w:rPr>
                      <w:rFonts w:ascii="Calibri" w:eastAsia="Times New Roman" w:hAnsi="Calibri" w:cs="Calibri"/>
                      <w:color w:val="000000"/>
                    </w:rPr>
                    <w:t>)</w:t>
                  </w:r>
                </w:p>
              </w:tc>
            </w:tr>
            <w:tr w:rsidR="00512600" w:rsidRPr="00006AF7" w:rsidTr="00006AF7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Default="00512600" w:rsidP="00B60DBE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left="78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6AF7">
                    <w:rPr>
                      <w:rFonts w:ascii="Calibri" w:eastAsia="Times New Roman" w:hAnsi="Calibri" w:cs="Calibri"/>
                      <w:color w:val="000000"/>
                    </w:rPr>
                    <w:t>Lough Nillan Bog SPA</w:t>
                  </w:r>
                  <w:r w:rsidR="00B60DBE">
                    <w:rPr>
                      <w:rFonts w:ascii="Calibri" w:eastAsia="Times New Roman" w:hAnsi="Calibri" w:cs="Calibri"/>
                      <w:color w:val="000000"/>
                    </w:rPr>
                    <w:t xml:space="preserve"> (</w:t>
                  </w:r>
                  <w:r w:rsidR="00B60DBE" w:rsidRPr="00B60DBE">
                    <w:rPr>
                      <w:rFonts w:ascii="Calibri" w:eastAsia="Times New Roman" w:hAnsi="Calibri" w:cs="Calibri"/>
                      <w:color w:val="000000"/>
                    </w:rPr>
                    <w:t>G78, G99</w:t>
                  </w:r>
                  <w:r w:rsidR="00B60DBE">
                    <w:rPr>
                      <w:rFonts w:ascii="Calibri" w:eastAsia="Times New Roman" w:hAnsi="Calibri" w:cs="Calibri"/>
                      <w:color w:val="000000"/>
                    </w:rPr>
                    <w:t>)</w:t>
                  </w:r>
                </w:p>
                <w:p w:rsidR="00896C55" w:rsidRPr="00896C55" w:rsidRDefault="00896C55" w:rsidP="00896C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t>Records in 4 x 10km cells</w:t>
                  </w:r>
                </w:p>
              </w:tc>
            </w:tr>
          </w:tbl>
          <w:p w:rsidR="00512600" w:rsidRDefault="00512600" w:rsidP="00006AF7"/>
        </w:tc>
        <w:tc>
          <w:tcPr>
            <w:tcW w:w="2060" w:type="dxa"/>
          </w:tcPr>
          <w:p w:rsidR="00E32AC8" w:rsidRPr="00E32AC8" w:rsidRDefault="009749D5" w:rsidP="00E32AC8">
            <w:pPr>
              <w:pStyle w:val="ListParagraph"/>
              <w:numPr>
                <w:ilvl w:val="0"/>
                <w:numId w:val="24"/>
              </w:numPr>
              <w:spacing w:after="200"/>
              <w:ind w:left="286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Grazing</w:t>
            </w:r>
          </w:p>
          <w:p w:rsidR="00E32AC8" w:rsidRPr="00E32AC8" w:rsidRDefault="009749D5" w:rsidP="00E32AC8">
            <w:pPr>
              <w:pStyle w:val="ListParagraph"/>
              <w:numPr>
                <w:ilvl w:val="0"/>
                <w:numId w:val="24"/>
              </w:numPr>
              <w:spacing w:after="200"/>
              <w:ind w:left="286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Forest planting on open ground</w:t>
            </w:r>
          </w:p>
          <w:p w:rsidR="00E32AC8" w:rsidRPr="00E32AC8" w:rsidRDefault="009749D5" w:rsidP="00E32AC8">
            <w:pPr>
              <w:pStyle w:val="ListParagraph"/>
              <w:numPr>
                <w:ilvl w:val="0"/>
                <w:numId w:val="24"/>
              </w:numPr>
              <w:spacing w:after="200"/>
              <w:ind w:left="286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Mining and quarrying</w:t>
            </w:r>
          </w:p>
          <w:p w:rsidR="00E32AC8" w:rsidRPr="00E32AC8" w:rsidRDefault="009749D5" w:rsidP="00E32AC8">
            <w:pPr>
              <w:pStyle w:val="ListParagraph"/>
              <w:numPr>
                <w:ilvl w:val="0"/>
                <w:numId w:val="24"/>
              </w:numPr>
              <w:spacing w:after="200"/>
              <w:ind w:left="286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Fire and fire suppression</w:t>
            </w:r>
          </w:p>
          <w:p w:rsidR="00512600" w:rsidRPr="00006AF7" w:rsidRDefault="00E32AC8" w:rsidP="005A40CC">
            <w:pPr>
              <w:pStyle w:val="ListParagraph"/>
              <w:numPr>
                <w:ilvl w:val="0"/>
                <w:numId w:val="24"/>
              </w:numPr>
              <w:spacing w:after="200"/>
              <w:ind w:left="286"/>
              <w:rPr>
                <w:rFonts w:ascii="Calibri" w:eastAsia="Times New Roman" w:hAnsi="Calibri" w:cs="Calibri"/>
                <w:color w:val="000000"/>
              </w:rPr>
            </w:pPr>
            <w:r w:rsidRPr="00E32AC8">
              <w:rPr>
                <w:rFonts w:ascii="Calibri" w:eastAsia="Times New Roman" w:hAnsi="Calibri" w:cs="Calibri"/>
                <w:color w:val="000000"/>
              </w:rPr>
              <w:t>Interspecific faunal relations</w:t>
            </w:r>
          </w:p>
        </w:tc>
      </w:tr>
      <w:tr w:rsidR="00512600" w:rsidTr="00512600">
        <w:tc>
          <w:tcPr>
            <w:tcW w:w="2138" w:type="dxa"/>
          </w:tcPr>
          <w:p w:rsidR="00512600" w:rsidRDefault="00512600" w:rsidP="00C12A06">
            <w:r>
              <w:t xml:space="preserve">Corncrake </w:t>
            </w:r>
            <w:r w:rsidRPr="001624AB">
              <w:rPr>
                <w:i/>
              </w:rPr>
              <w:t>Crex crex</w:t>
            </w:r>
          </w:p>
        </w:tc>
        <w:tc>
          <w:tcPr>
            <w:tcW w:w="5656" w:type="dxa"/>
          </w:tcPr>
          <w:tbl>
            <w:tblPr>
              <w:tblW w:w="5440" w:type="dxa"/>
              <w:tblLook w:val="04A0" w:firstRow="1" w:lastRow="0" w:firstColumn="1" w:lastColumn="0" w:noHBand="0" w:noVBand="1"/>
            </w:tblPr>
            <w:tblGrid>
              <w:gridCol w:w="5440"/>
            </w:tblGrid>
            <w:tr w:rsidR="00512600" w:rsidRPr="005D3F02" w:rsidTr="005D3F02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Pr="00B60DBE" w:rsidRDefault="00512600" w:rsidP="00B60DBE">
                  <w:pPr>
                    <w:pStyle w:val="ListParagraph"/>
                    <w:numPr>
                      <w:ilvl w:val="0"/>
                      <w:numId w:val="49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60DBE">
                    <w:rPr>
                      <w:rFonts w:ascii="Calibri" w:eastAsia="Times New Roman" w:hAnsi="Calibri" w:cs="Calibri"/>
                      <w:color w:val="000000"/>
                    </w:rPr>
                    <w:t>Tory Island SPA</w:t>
                  </w:r>
                  <w:r w:rsidR="00B60DBE" w:rsidRPr="00B60DBE">
                    <w:rPr>
                      <w:rFonts w:ascii="Calibri" w:eastAsia="Times New Roman" w:hAnsi="Calibri" w:cs="Calibri"/>
                      <w:color w:val="000000"/>
                    </w:rPr>
                    <w:t xml:space="preserve"> (B84)</w:t>
                  </w:r>
                </w:p>
              </w:tc>
            </w:tr>
            <w:tr w:rsidR="00512600" w:rsidRPr="005D3F02" w:rsidTr="005D3F02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Pr="00B60DBE" w:rsidRDefault="00512600" w:rsidP="00B60DBE">
                  <w:pPr>
                    <w:pStyle w:val="ListParagraph"/>
                    <w:numPr>
                      <w:ilvl w:val="0"/>
                      <w:numId w:val="49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60DBE">
                    <w:rPr>
                      <w:rFonts w:ascii="Calibri" w:eastAsia="Times New Roman" w:hAnsi="Calibri" w:cs="Calibri"/>
                      <w:color w:val="000000"/>
                    </w:rPr>
                    <w:t>Inishbofin, Inishdooey and Inishbeg SPA</w:t>
                  </w:r>
                  <w:r w:rsidR="00B60DBE" w:rsidRPr="00B60DBE">
                    <w:rPr>
                      <w:rFonts w:ascii="Calibri" w:eastAsia="Times New Roman" w:hAnsi="Calibri" w:cs="Calibri"/>
                      <w:color w:val="000000"/>
                    </w:rPr>
                    <w:t xml:space="preserve"> (B83)</w:t>
                  </w:r>
                </w:p>
              </w:tc>
            </w:tr>
            <w:tr w:rsidR="00512600" w:rsidRPr="005D3F02" w:rsidTr="005D3F02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Pr="00B60DBE" w:rsidRDefault="00512600" w:rsidP="00B60DBE">
                  <w:pPr>
                    <w:pStyle w:val="ListParagraph"/>
                    <w:numPr>
                      <w:ilvl w:val="0"/>
                      <w:numId w:val="49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60DBE">
                    <w:rPr>
                      <w:rFonts w:ascii="Calibri" w:eastAsia="Times New Roman" w:hAnsi="Calibri" w:cs="Calibri"/>
                      <w:color w:val="000000"/>
                    </w:rPr>
                    <w:t>Malin Head SPA</w:t>
                  </w:r>
                  <w:r w:rsidR="00B60DBE" w:rsidRPr="00B60DBE">
                    <w:rPr>
                      <w:rFonts w:ascii="Calibri" w:eastAsia="Times New Roman" w:hAnsi="Calibri" w:cs="Calibri"/>
                      <w:color w:val="000000"/>
                    </w:rPr>
                    <w:t xml:space="preserve"> (C45)</w:t>
                  </w:r>
                </w:p>
              </w:tc>
            </w:tr>
            <w:tr w:rsidR="00512600" w:rsidRPr="005D3F02" w:rsidTr="005D3F02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Pr="00B60DBE" w:rsidRDefault="00512600" w:rsidP="00B60DBE">
                  <w:pPr>
                    <w:pStyle w:val="ListParagraph"/>
                    <w:numPr>
                      <w:ilvl w:val="0"/>
                      <w:numId w:val="49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60DBE">
                    <w:rPr>
                      <w:rFonts w:ascii="Calibri" w:eastAsia="Times New Roman" w:hAnsi="Calibri" w:cs="Calibri"/>
                      <w:color w:val="000000"/>
                    </w:rPr>
                    <w:t>Fanad Head SPA</w:t>
                  </w:r>
                  <w:r w:rsidR="00B60DBE" w:rsidRPr="00B60DBE">
                    <w:rPr>
                      <w:rFonts w:ascii="Calibri" w:eastAsia="Times New Roman" w:hAnsi="Calibri" w:cs="Calibri"/>
                      <w:color w:val="000000"/>
                    </w:rPr>
                    <w:t xml:space="preserve"> (C24)</w:t>
                  </w:r>
                </w:p>
              </w:tc>
            </w:tr>
            <w:tr w:rsidR="00512600" w:rsidRPr="005D3F02" w:rsidTr="005D3F02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Pr="00B60DBE" w:rsidRDefault="00512600" w:rsidP="00B60DBE">
                  <w:pPr>
                    <w:pStyle w:val="ListParagraph"/>
                    <w:numPr>
                      <w:ilvl w:val="0"/>
                      <w:numId w:val="49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60DBE">
                    <w:rPr>
                      <w:rFonts w:ascii="Calibri" w:eastAsia="Times New Roman" w:hAnsi="Calibri" w:cs="Calibri"/>
                      <w:color w:val="000000"/>
                    </w:rPr>
                    <w:t>Falcarragh to Meenlaragh SPA</w:t>
                  </w:r>
                  <w:r w:rsidR="00B60DBE" w:rsidRPr="00B60DBE">
                    <w:rPr>
                      <w:rFonts w:ascii="Calibri" w:eastAsia="Times New Roman" w:hAnsi="Calibri" w:cs="Calibri"/>
                      <w:color w:val="000000"/>
                    </w:rPr>
                    <w:t xml:space="preserve"> (B83, B93)</w:t>
                  </w:r>
                </w:p>
              </w:tc>
            </w:tr>
            <w:tr w:rsidR="00512600" w:rsidRPr="005D3F02" w:rsidTr="005D3F02">
              <w:trPr>
                <w:trHeight w:val="74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2600" w:rsidRPr="00B60DBE" w:rsidRDefault="00512600" w:rsidP="00B60DBE">
                  <w:pPr>
                    <w:pStyle w:val="ListParagraph"/>
                    <w:numPr>
                      <w:ilvl w:val="0"/>
                      <w:numId w:val="49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60DBE">
                    <w:rPr>
                      <w:rFonts w:ascii="Calibri" w:eastAsia="Times New Roman" w:hAnsi="Calibri" w:cs="Calibri"/>
                      <w:color w:val="000000"/>
                    </w:rPr>
                    <w:t>West Donegal Islands SPA</w:t>
                  </w:r>
                  <w:r w:rsidR="00B60DBE" w:rsidRPr="00B60DBE">
                    <w:rPr>
                      <w:rFonts w:ascii="Calibri" w:eastAsia="Times New Roman" w:hAnsi="Calibri" w:cs="Calibri"/>
                      <w:color w:val="000000"/>
                    </w:rPr>
                    <w:t xml:space="preserve"> (B72)</w:t>
                  </w:r>
                </w:p>
                <w:p w:rsidR="00B60DBE" w:rsidRPr="00B60DBE" w:rsidRDefault="00D5648A" w:rsidP="00D564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t>Records in 6 x 10km cells</w:t>
                  </w:r>
                </w:p>
              </w:tc>
            </w:tr>
          </w:tbl>
          <w:p w:rsidR="00512600" w:rsidRDefault="00512600" w:rsidP="00C12A06"/>
        </w:tc>
        <w:tc>
          <w:tcPr>
            <w:tcW w:w="2060" w:type="dxa"/>
          </w:tcPr>
          <w:p w:rsidR="007041BD" w:rsidRPr="007041BD" w:rsidRDefault="005A40CC" w:rsidP="002C0EFA">
            <w:pPr>
              <w:pStyle w:val="ListParagraph"/>
              <w:numPr>
                <w:ilvl w:val="0"/>
                <w:numId w:val="46"/>
              </w:numPr>
              <w:spacing w:after="200"/>
              <w:ind w:left="31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="007041BD" w:rsidRPr="007041BD">
              <w:rPr>
                <w:rFonts w:ascii="Calibri" w:eastAsia="Times New Roman" w:hAnsi="Calibri" w:cs="Calibri"/>
                <w:color w:val="000000"/>
              </w:rPr>
              <w:t xml:space="preserve">ntensive mowing or intensification </w:t>
            </w:r>
          </w:p>
          <w:p w:rsidR="007041BD" w:rsidRPr="007041BD" w:rsidRDefault="005A40CC" w:rsidP="002C0EFA">
            <w:pPr>
              <w:pStyle w:val="ListParagraph"/>
              <w:numPr>
                <w:ilvl w:val="0"/>
                <w:numId w:val="46"/>
              </w:numPr>
              <w:spacing w:after="200"/>
              <w:ind w:left="310" w:hanging="30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Intensive grazing </w:t>
            </w:r>
          </w:p>
          <w:p w:rsidR="007041BD" w:rsidRPr="007041BD" w:rsidRDefault="005A40CC" w:rsidP="005A40CC">
            <w:pPr>
              <w:pStyle w:val="ListParagraph"/>
              <w:spacing w:after="200"/>
              <w:ind w:left="31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="007041BD" w:rsidRPr="007041BD">
              <w:rPr>
                <w:rFonts w:ascii="Calibri" w:eastAsia="Times New Roman" w:hAnsi="Calibri" w:cs="Calibri"/>
                <w:color w:val="000000"/>
              </w:rPr>
              <w:t>loodi</w:t>
            </w:r>
            <w:r>
              <w:rPr>
                <w:rFonts w:ascii="Calibri" w:eastAsia="Times New Roman" w:hAnsi="Calibri" w:cs="Calibri"/>
                <w:color w:val="000000"/>
              </w:rPr>
              <w:t>ng and rising precipitations</w:t>
            </w:r>
          </w:p>
          <w:p w:rsidR="00512600" w:rsidRPr="002C0EFA" w:rsidRDefault="00512600" w:rsidP="002C0EF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2600" w:rsidTr="00512600">
        <w:tc>
          <w:tcPr>
            <w:tcW w:w="2138" w:type="dxa"/>
          </w:tcPr>
          <w:p w:rsidR="00512600" w:rsidRPr="00006AF7" w:rsidRDefault="00512600" w:rsidP="00C12A06">
            <w:pPr>
              <w:rPr>
                <w:rFonts w:cstheme="minorHAnsi"/>
              </w:rPr>
            </w:pPr>
            <w:r w:rsidRPr="00006AF7">
              <w:rPr>
                <w:rFonts w:cstheme="minorHAnsi"/>
              </w:rPr>
              <w:t xml:space="preserve">Red Grouse </w:t>
            </w:r>
            <w:r w:rsidRPr="00006AF7">
              <w:rPr>
                <w:rFonts w:cstheme="minorHAnsi"/>
                <w:i/>
              </w:rPr>
              <w:t>Lagopus lagopus</w:t>
            </w:r>
          </w:p>
        </w:tc>
        <w:tc>
          <w:tcPr>
            <w:tcW w:w="5656" w:type="dxa"/>
          </w:tcPr>
          <w:p w:rsidR="00512600" w:rsidRPr="00D5648A" w:rsidRDefault="00512600" w:rsidP="00B60DBE">
            <w:pPr>
              <w:pStyle w:val="ListParagraph"/>
              <w:numPr>
                <w:ilvl w:val="0"/>
                <w:numId w:val="18"/>
              </w:numPr>
            </w:pPr>
            <w:r w:rsidRPr="00970213">
              <w:rPr>
                <w:rFonts w:ascii="Calibri" w:eastAsia="Times New Roman" w:hAnsi="Calibri" w:cs="Calibri"/>
                <w:color w:val="000000"/>
              </w:rPr>
              <w:t xml:space="preserve">Boleybrack Mountain </w:t>
            </w:r>
            <w:r w:rsidR="009727C3">
              <w:rPr>
                <w:rFonts w:ascii="Calibri" w:eastAsia="Times New Roman" w:hAnsi="Calibri" w:cs="Calibri"/>
                <w:color w:val="000000"/>
              </w:rPr>
              <w:t>SAC (</w:t>
            </w:r>
            <w:r w:rsidR="00B60DBE" w:rsidRPr="00B60DBE">
              <w:rPr>
                <w:rFonts w:ascii="Calibri" w:eastAsia="Times New Roman" w:hAnsi="Calibri" w:cs="Calibri"/>
                <w:color w:val="000000"/>
              </w:rPr>
              <w:t>G83, G92, G93, H03</w:t>
            </w:r>
            <w:r w:rsidR="00B60DBE">
              <w:rPr>
                <w:rFonts w:ascii="Calibri" w:eastAsia="Times New Roman" w:hAnsi="Calibri" w:cs="Calibri"/>
                <w:color w:val="000000"/>
              </w:rPr>
              <w:t>)</w:t>
            </w:r>
          </w:p>
          <w:p w:rsidR="00D5648A" w:rsidRDefault="00D5648A" w:rsidP="00D5648A">
            <w:r>
              <w:t>Records in 4 x 10km cells</w:t>
            </w:r>
          </w:p>
        </w:tc>
        <w:tc>
          <w:tcPr>
            <w:tcW w:w="2060" w:type="dxa"/>
          </w:tcPr>
          <w:p w:rsidR="00512600" w:rsidRPr="005A40CC" w:rsidRDefault="005A40CC" w:rsidP="005A40CC">
            <w:pPr>
              <w:ind w:left="3"/>
              <w:rPr>
                <w:rFonts w:ascii="Calibri" w:eastAsia="Times New Roman" w:hAnsi="Calibri" w:cs="Calibri"/>
                <w:color w:val="000000"/>
              </w:rPr>
            </w:pPr>
            <w:r w:rsidRPr="005A40CC">
              <w:rPr>
                <w:rFonts w:ascii="Calibri" w:eastAsia="Times New Roman" w:hAnsi="Calibri" w:cs="Calibri"/>
                <w:color w:val="000000"/>
              </w:rPr>
              <w:t>Pressures n</w:t>
            </w:r>
            <w:r w:rsidR="00E32AC8" w:rsidRPr="005A40CC">
              <w:rPr>
                <w:rFonts w:ascii="Calibri" w:eastAsia="Times New Roman" w:hAnsi="Calibri" w:cs="Calibri"/>
                <w:color w:val="000000"/>
              </w:rPr>
              <w:t>ot reported Art12 2013</w:t>
            </w:r>
          </w:p>
        </w:tc>
      </w:tr>
      <w:tr w:rsidR="00F6423C" w:rsidTr="00512600">
        <w:tc>
          <w:tcPr>
            <w:tcW w:w="2138" w:type="dxa"/>
          </w:tcPr>
          <w:p w:rsidR="00F6423C" w:rsidRPr="00006AF7" w:rsidRDefault="00F6423C" w:rsidP="00C12A06">
            <w:pPr>
              <w:rPr>
                <w:rFonts w:cstheme="minorHAnsi"/>
              </w:rPr>
            </w:pPr>
            <w:r>
              <w:rPr>
                <w:rFonts w:cstheme="minorHAnsi"/>
              </w:rPr>
              <w:t>Dunlin</w:t>
            </w:r>
          </w:p>
        </w:tc>
        <w:tc>
          <w:tcPr>
            <w:tcW w:w="5656" w:type="dxa"/>
          </w:tcPr>
          <w:p w:rsidR="00F6423C" w:rsidRPr="00D5648A" w:rsidRDefault="00B60DBE" w:rsidP="00D5648A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color w:val="000000"/>
              </w:rPr>
            </w:pPr>
            <w:r w:rsidRPr="00D5648A">
              <w:rPr>
                <w:rFonts w:ascii="Calibri" w:hAnsi="Calibri" w:cs="Calibri"/>
                <w:color w:val="000000"/>
              </w:rPr>
              <w:t>Derryveagh And Glendowan Mountains SPA (</w:t>
            </w:r>
            <w:r w:rsidRPr="00D5648A">
              <w:rPr>
                <w:rFonts w:ascii="Calibri" w:eastAsia="Times New Roman" w:hAnsi="Calibri" w:cs="Calibri"/>
                <w:color w:val="000000"/>
              </w:rPr>
              <w:t>B93)</w:t>
            </w:r>
          </w:p>
          <w:p w:rsidR="00B60DBE" w:rsidRPr="00D5648A" w:rsidRDefault="00B60DBE" w:rsidP="00D5648A">
            <w:pPr>
              <w:pStyle w:val="ListParagraph"/>
              <w:numPr>
                <w:ilvl w:val="0"/>
                <w:numId w:val="50"/>
              </w:numPr>
              <w:rPr>
                <w:rFonts w:ascii="Calibri" w:hAnsi="Calibri" w:cs="Calibri"/>
                <w:color w:val="000000"/>
              </w:rPr>
            </w:pPr>
            <w:r w:rsidRPr="00D5648A">
              <w:rPr>
                <w:rFonts w:ascii="Calibri" w:hAnsi="Calibri" w:cs="Calibri"/>
                <w:color w:val="000000"/>
              </w:rPr>
              <w:t xml:space="preserve">Lough Nillan Bog SPA </w:t>
            </w:r>
            <w:r w:rsidR="004B54A7">
              <w:rPr>
                <w:rFonts w:ascii="Calibri" w:hAnsi="Calibri" w:cs="Calibri"/>
                <w:color w:val="000000"/>
              </w:rPr>
              <w:t>(no 10km cell)</w:t>
            </w:r>
          </w:p>
          <w:p w:rsidR="00D5648A" w:rsidRPr="00B60DBE" w:rsidRDefault="00D5648A" w:rsidP="00D5648A">
            <w:pPr>
              <w:rPr>
                <w:rFonts w:ascii="Calibri" w:hAnsi="Calibri" w:cs="Calibri"/>
                <w:color w:val="000000"/>
              </w:rPr>
            </w:pPr>
            <w:r>
              <w:t>Records in 1 x 10km cell</w:t>
            </w:r>
          </w:p>
        </w:tc>
        <w:tc>
          <w:tcPr>
            <w:tcW w:w="2060" w:type="dxa"/>
          </w:tcPr>
          <w:p w:rsidR="00E22040" w:rsidRPr="00E22040" w:rsidRDefault="005A40CC" w:rsidP="00E22040">
            <w:pPr>
              <w:pStyle w:val="ListParagraph"/>
              <w:numPr>
                <w:ilvl w:val="0"/>
                <w:numId w:val="48"/>
              </w:numPr>
              <w:ind w:left="355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="00E22040" w:rsidRPr="00E22040">
              <w:rPr>
                <w:rFonts w:ascii="Calibri" w:eastAsia="Times New Roman" w:hAnsi="Calibri" w:cs="Calibri"/>
                <w:color w:val="000000"/>
              </w:rPr>
              <w:t>odification of cultivation practices</w:t>
            </w:r>
          </w:p>
          <w:p w:rsidR="00E22040" w:rsidRPr="00E22040" w:rsidRDefault="005A40CC" w:rsidP="00E22040">
            <w:pPr>
              <w:pStyle w:val="ListParagraph"/>
              <w:numPr>
                <w:ilvl w:val="0"/>
                <w:numId w:val="48"/>
              </w:numPr>
              <w:ind w:left="355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="00E22040" w:rsidRPr="00E22040">
              <w:rPr>
                <w:rFonts w:ascii="Calibri" w:eastAsia="Times New Roman" w:hAnsi="Calibri" w:cs="Calibri"/>
                <w:color w:val="000000"/>
              </w:rPr>
              <w:t>owing / cutting of grassland</w:t>
            </w:r>
          </w:p>
          <w:p w:rsidR="00E22040" w:rsidRPr="00E22040" w:rsidRDefault="005A40CC" w:rsidP="00E22040">
            <w:pPr>
              <w:pStyle w:val="ListParagraph"/>
              <w:numPr>
                <w:ilvl w:val="0"/>
                <w:numId w:val="48"/>
              </w:numPr>
              <w:ind w:left="355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</w:t>
            </w:r>
            <w:r w:rsidR="00E22040" w:rsidRPr="00E22040">
              <w:rPr>
                <w:rFonts w:ascii="Calibri" w:eastAsia="Times New Roman" w:hAnsi="Calibri" w:cs="Calibri"/>
                <w:color w:val="000000"/>
              </w:rPr>
              <w:t>razing</w:t>
            </w:r>
          </w:p>
          <w:p w:rsidR="00E22040" w:rsidRPr="00E22040" w:rsidRDefault="00E22040" w:rsidP="00E22040">
            <w:pPr>
              <w:pStyle w:val="ListParagraph"/>
              <w:numPr>
                <w:ilvl w:val="0"/>
                <w:numId w:val="48"/>
              </w:numPr>
              <w:ind w:left="355"/>
              <w:rPr>
                <w:rFonts w:ascii="Calibri" w:eastAsia="Times New Roman" w:hAnsi="Calibri" w:cs="Calibri"/>
                <w:color w:val="000000"/>
              </w:rPr>
            </w:pPr>
            <w:r w:rsidRPr="00E22040">
              <w:rPr>
                <w:rFonts w:ascii="Calibri" w:eastAsia="Times New Roman" w:hAnsi="Calibri" w:cs="Calibri"/>
                <w:color w:val="000000"/>
              </w:rPr>
              <w:t>Fertilisation</w:t>
            </w:r>
          </w:p>
          <w:p w:rsidR="00F6423C" w:rsidRPr="00E22040" w:rsidRDefault="00E22040" w:rsidP="00E22040">
            <w:pPr>
              <w:pStyle w:val="ListParagraph"/>
              <w:numPr>
                <w:ilvl w:val="0"/>
                <w:numId w:val="48"/>
              </w:numPr>
              <w:ind w:left="355"/>
              <w:rPr>
                <w:rFonts w:ascii="Calibri" w:eastAsia="Times New Roman" w:hAnsi="Calibri" w:cs="Calibri"/>
                <w:color w:val="000000"/>
              </w:rPr>
            </w:pPr>
            <w:r w:rsidRPr="00E22040">
              <w:rPr>
                <w:rFonts w:ascii="Calibri" w:eastAsia="Times New Roman" w:hAnsi="Calibri" w:cs="Calibri"/>
                <w:color w:val="000000"/>
              </w:rPr>
              <w:t>Interspecific faunal relations</w:t>
            </w:r>
          </w:p>
        </w:tc>
      </w:tr>
    </w:tbl>
    <w:p w:rsidR="00006AF7" w:rsidRDefault="00006AF7" w:rsidP="00B311F5"/>
    <w:p w:rsidR="006E283C" w:rsidRDefault="00791C67" w:rsidP="00B311F5">
      <w:r>
        <w:t xml:space="preserve">* Breeding waders – </w:t>
      </w:r>
      <w:r w:rsidR="009E0410">
        <w:t xml:space="preserve">C) </w:t>
      </w:r>
      <w:r>
        <w:t xml:space="preserve">Curlew </w:t>
      </w:r>
      <w:r w:rsidRPr="00927E96">
        <w:rPr>
          <w:i/>
        </w:rPr>
        <w:t>Numenius arquata</w:t>
      </w:r>
      <w:r>
        <w:t xml:space="preserve">, </w:t>
      </w:r>
      <w:r w:rsidR="009E0410">
        <w:t xml:space="preserve">L) </w:t>
      </w:r>
      <w:r>
        <w:t xml:space="preserve">Lapwing </w:t>
      </w:r>
      <w:r w:rsidRPr="00927E96">
        <w:rPr>
          <w:i/>
        </w:rPr>
        <w:t>Vanellus vanellus</w:t>
      </w:r>
      <w:r>
        <w:t xml:space="preserve">, </w:t>
      </w:r>
      <w:r w:rsidR="009E0410">
        <w:t xml:space="preserve">R) </w:t>
      </w:r>
      <w:r>
        <w:t xml:space="preserve">Redshank </w:t>
      </w:r>
      <w:r w:rsidRPr="00791C67">
        <w:rPr>
          <w:i/>
        </w:rPr>
        <w:t xml:space="preserve">Tringa </w:t>
      </w:r>
      <w:r w:rsidR="007041BD" w:rsidRPr="00791C67">
        <w:rPr>
          <w:i/>
        </w:rPr>
        <w:t>t</w:t>
      </w:r>
      <w:r w:rsidR="007041BD">
        <w:rPr>
          <w:i/>
        </w:rPr>
        <w:t>o</w:t>
      </w:r>
      <w:r w:rsidR="007041BD" w:rsidRPr="00791C67">
        <w:rPr>
          <w:i/>
        </w:rPr>
        <w:t>tanus</w:t>
      </w:r>
      <w:r w:rsidR="007041BD">
        <w:t xml:space="preserve"> </w:t>
      </w:r>
      <w:r>
        <w:t xml:space="preserve">&amp; </w:t>
      </w:r>
      <w:r w:rsidR="009E0410">
        <w:t xml:space="preserve">S) </w:t>
      </w:r>
      <w:r>
        <w:t xml:space="preserve">Snipe </w:t>
      </w:r>
      <w:r>
        <w:rPr>
          <w:i/>
        </w:rPr>
        <w:t>Gallinago ga</w:t>
      </w:r>
      <w:r w:rsidRPr="00791C67">
        <w:rPr>
          <w:i/>
        </w:rPr>
        <w:t>llinago</w:t>
      </w:r>
      <w:r>
        <w:t xml:space="preserve"> </w:t>
      </w:r>
    </w:p>
    <w:p w:rsidR="00B311F5" w:rsidRDefault="00B311F5" w:rsidP="00B311F5">
      <w:r>
        <w:t xml:space="preserve">NB – this list represents the core area of each </w:t>
      </w:r>
      <w:r w:rsidR="00211494">
        <w:t xml:space="preserve">of the </w:t>
      </w:r>
      <w:r>
        <w:t xml:space="preserve">habitat and species. There may be other areas which are central to the ecological functioning of the </w:t>
      </w:r>
      <w:r w:rsidR="00B32900">
        <w:t>h</w:t>
      </w:r>
      <w:r>
        <w:t xml:space="preserve">abitat (and supported species) </w:t>
      </w:r>
      <w:r w:rsidR="00211494">
        <w:t>and may be considered as part of a</w:t>
      </w:r>
      <w:r w:rsidR="003F3B3F">
        <w:t xml:space="preserve"> habitat / species project or part of a </w:t>
      </w:r>
      <w:r w:rsidR="00211494">
        <w:t xml:space="preserve">Region Wide project. </w:t>
      </w:r>
      <w:r>
        <w:t xml:space="preserve">  </w:t>
      </w:r>
    </w:p>
    <w:p w:rsidR="00E32AC8" w:rsidRDefault="00E32AC8" w:rsidP="00B311F5"/>
    <w:p w:rsidR="00E32AC8" w:rsidRPr="00BA5DB2" w:rsidRDefault="00E32AC8" w:rsidP="00E32AC8">
      <w:pPr>
        <w:rPr>
          <w:sz w:val="20"/>
          <w:szCs w:val="20"/>
        </w:rPr>
      </w:pPr>
      <w:r w:rsidRPr="00BA5DB2">
        <w:rPr>
          <w:sz w:val="20"/>
          <w:szCs w:val="20"/>
        </w:rPr>
        <w:t>Data sources:</w:t>
      </w:r>
    </w:p>
    <w:p w:rsidR="00E32AC8" w:rsidRDefault="00A4395C" w:rsidP="00E32AC8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Designations data (SAC, SPA</w:t>
      </w:r>
      <w:r w:rsidR="00E32AC8" w:rsidRPr="00BA5DB2">
        <w:rPr>
          <w:sz w:val="20"/>
          <w:szCs w:val="20"/>
        </w:rPr>
        <w:t>) provided by NPWS GIS Unit: 8/1/2015 in Irish Gr</w:t>
      </w:r>
      <w:r w:rsidR="00E32AC8">
        <w:rPr>
          <w:sz w:val="20"/>
          <w:szCs w:val="20"/>
        </w:rPr>
        <w:t>id (data extracted</w:t>
      </w:r>
      <w:r w:rsidR="00F33ADB">
        <w:rPr>
          <w:sz w:val="20"/>
          <w:szCs w:val="20"/>
        </w:rPr>
        <w:t xml:space="preserve"> October 2014) and clipped to the coastline to include terrestrial fraction only. </w:t>
      </w:r>
      <w:r w:rsidR="00970087">
        <w:rPr>
          <w:sz w:val="20"/>
          <w:szCs w:val="20"/>
        </w:rPr>
        <w:t>(</w:t>
      </w:r>
      <w:r w:rsidR="00E32AC8">
        <w:rPr>
          <w:sz w:val="20"/>
          <w:szCs w:val="20"/>
        </w:rPr>
        <w:t>Note some minor discrepancies in designations boundaries with county boundaries along border were identified)</w:t>
      </w:r>
      <w:r w:rsidR="00F33ADB">
        <w:rPr>
          <w:sz w:val="20"/>
          <w:szCs w:val="20"/>
        </w:rPr>
        <w:t xml:space="preserve">. </w:t>
      </w:r>
    </w:p>
    <w:p w:rsidR="00A4395C" w:rsidRPr="004B54A7" w:rsidRDefault="004B54A7" w:rsidP="00E32AC8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4B54A7">
        <w:rPr>
          <w:sz w:val="20"/>
          <w:szCs w:val="20"/>
        </w:rPr>
        <w:t xml:space="preserve">Additional spatial data for </w:t>
      </w:r>
      <w:r w:rsidR="00A4395C" w:rsidRPr="004B54A7">
        <w:rPr>
          <w:sz w:val="20"/>
          <w:szCs w:val="20"/>
        </w:rPr>
        <w:t>Breeding Wader areas</w:t>
      </w:r>
      <w:r w:rsidRPr="004B54A7">
        <w:rPr>
          <w:sz w:val="20"/>
          <w:szCs w:val="20"/>
        </w:rPr>
        <w:t xml:space="preserve"> p</w:t>
      </w:r>
      <w:r w:rsidR="00A4395C" w:rsidRPr="004B54A7">
        <w:rPr>
          <w:sz w:val="20"/>
          <w:szCs w:val="20"/>
        </w:rPr>
        <w:t>rovided by Birdwatch Ireland (</w:t>
      </w:r>
      <w:r w:rsidRPr="004B54A7">
        <w:rPr>
          <w:sz w:val="20"/>
          <w:szCs w:val="20"/>
        </w:rPr>
        <w:t>2015</w:t>
      </w:r>
      <w:r w:rsidR="00A4395C" w:rsidRPr="004B54A7">
        <w:rPr>
          <w:sz w:val="20"/>
          <w:szCs w:val="20"/>
        </w:rPr>
        <w:t>)</w:t>
      </w:r>
    </w:p>
    <w:p w:rsidR="00E32AC8" w:rsidRPr="00BA5DB2" w:rsidRDefault="00E32AC8" w:rsidP="00E32AC8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BA5DB2">
        <w:rPr>
          <w:sz w:val="20"/>
          <w:szCs w:val="20"/>
        </w:rPr>
        <w:t>Natura 2000 Database extract on SACs and associated QIs (Global Assessments A, B or C) from October 2014 (1810_N2KD14\data\submission_2014_Access)</w:t>
      </w:r>
    </w:p>
    <w:p w:rsidR="00E32AC8" w:rsidRDefault="00E32AC8" w:rsidP="00E32AC8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BA5DB2">
        <w:rPr>
          <w:sz w:val="20"/>
          <w:szCs w:val="20"/>
        </w:rPr>
        <w:t>Habitats data is that prepared for Article 17, 2013 reporting for the period Jan 2007 to Dec 2012</w:t>
      </w:r>
      <w:r>
        <w:rPr>
          <w:sz w:val="20"/>
          <w:szCs w:val="20"/>
        </w:rPr>
        <w:t>, unless otherwise stated, clipped to Irelands HWM.</w:t>
      </w:r>
    </w:p>
    <w:p w:rsidR="00E32AC8" w:rsidRDefault="00E32AC8" w:rsidP="00E32AC8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BA5DB2">
        <w:rPr>
          <w:sz w:val="20"/>
          <w:szCs w:val="20"/>
        </w:rPr>
        <w:t>Key pressures on features as reported for Art17, 2013 (</w:t>
      </w:r>
      <w:r>
        <w:rPr>
          <w:sz w:val="20"/>
          <w:szCs w:val="20"/>
        </w:rPr>
        <w:t xml:space="preserve">as per Natura2000 reference list, </w:t>
      </w:r>
      <w:r w:rsidRPr="00BA5DB2">
        <w:rPr>
          <w:sz w:val="20"/>
          <w:szCs w:val="20"/>
        </w:rPr>
        <w:t>high rank pressures</w:t>
      </w:r>
      <w:r>
        <w:rPr>
          <w:sz w:val="20"/>
          <w:szCs w:val="20"/>
        </w:rPr>
        <w:t xml:space="preserve"> only</w:t>
      </w:r>
      <w:r w:rsidRPr="00BA5DB2">
        <w:rPr>
          <w:sz w:val="20"/>
          <w:szCs w:val="20"/>
        </w:rPr>
        <w:t xml:space="preserve">). These are </w:t>
      </w:r>
      <w:r>
        <w:rPr>
          <w:sz w:val="20"/>
          <w:szCs w:val="20"/>
        </w:rPr>
        <w:t>national pressures, but based on</w:t>
      </w:r>
      <w:r w:rsidRPr="00BA5DB2">
        <w:rPr>
          <w:sz w:val="20"/>
          <w:szCs w:val="20"/>
        </w:rPr>
        <w:t xml:space="preserve"> site surveillance report of designated sites and national monitoring survey</w:t>
      </w:r>
      <w:r w:rsidRPr="004B54A7">
        <w:rPr>
          <w:sz w:val="20"/>
          <w:szCs w:val="20"/>
        </w:rPr>
        <w:t xml:space="preserve">s. For bird species these are based on Article 12, 2013 </w:t>
      </w:r>
    </w:p>
    <w:p w:rsidR="006C6D5B" w:rsidRDefault="00E32AC8" w:rsidP="00B311F5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7A74F8">
        <w:rPr>
          <w:sz w:val="20"/>
          <w:szCs w:val="20"/>
        </w:rPr>
        <w:t>Note that area estimates</w:t>
      </w:r>
      <w:r w:rsidR="006C6D5B">
        <w:rPr>
          <w:sz w:val="20"/>
          <w:szCs w:val="20"/>
        </w:rPr>
        <w:t xml:space="preserve"> for habitats</w:t>
      </w:r>
      <w:r w:rsidRPr="007A74F8">
        <w:rPr>
          <w:sz w:val="20"/>
          <w:szCs w:val="20"/>
        </w:rPr>
        <w:t xml:space="preserve"> </w:t>
      </w:r>
      <w:r w:rsidR="006C6D5B">
        <w:rPr>
          <w:sz w:val="20"/>
          <w:szCs w:val="20"/>
        </w:rPr>
        <w:t>are based on available habitat spatial data within the SAC network for the features of interest.</w:t>
      </w:r>
    </w:p>
    <w:p w:rsidR="00E32AC8" w:rsidRPr="006C6D5B" w:rsidRDefault="004B54A7" w:rsidP="006C6D5B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6C6D5B">
        <w:rPr>
          <w:sz w:val="20"/>
          <w:szCs w:val="20"/>
        </w:rPr>
        <w:t>Pressures</w:t>
      </w:r>
      <w:r w:rsidR="006F0305" w:rsidRPr="006C6D5B">
        <w:rPr>
          <w:sz w:val="20"/>
          <w:szCs w:val="20"/>
        </w:rPr>
        <w:t xml:space="preserve"> descriptions are from EU reference list on threats, pressures and activities, as used for Article 17</w:t>
      </w:r>
      <w:r w:rsidR="00175DCE" w:rsidRPr="006C6D5B">
        <w:rPr>
          <w:sz w:val="20"/>
          <w:szCs w:val="20"/>
        </w:rPr>
        <w:t xml:space="preserve"> Habitats Directive</w:t>
      </w:r>
      <w:r w:rsidR="006F0305" w:rsidRPr="006C6D5B">
        <w:rPr>
          <w:sz w:val="20"/>
          <w:szCs w:val="20"/>
        </w:rPr>
        <w:t xml:space="preserve">, </w:t>
      </w:r>
      <w:r w:rsidR="00175DCE" w:rsidRPr="006C6D5B">
        <w:rPr>
          <w:sz w:val="20"/>
          <w:szCs w:val="20"/>
        </w:rPr>
        <w:t xml:space="preserve">Article </w:t>
      </w:r>
      <w:r w:rsidR="006F0305" w:rsidRPr="006C6D5B">
        <w:rPr>
          <w:sz w:val="20"/>
          <w:szCs w:val="20"/>
        </w:rPr>
        <w:t>12</w:t>
      </w:r>
      <w:r w:rsidR="00175DCE" w:rsidRPr="006C6D5B">
        <w:rPr>
          <w:sz w:val="20"/>
          <w:szCs w:val="20"/>
        </w:rPr>
        <w:t xml:space="preserve"> Birds Directive</w:t>
      </w:r>
      <w:r w:rsidR="006F0305" w:rsidRPr="006C6D5B">
        <w:rPr>
          <w:sz w:val="20"/>
          <w:szCs w:val="20"/>
        </w:rPr>
        <w:t xml:space="preserve"> and </w:t>
      </w:r>
      <w:r w:rsidR="00175DCE" w:rsidRPr="006C6D5B">
        <w:rPr>
          <w:sz w:val="20"/>
          <w:szCs w:val="20"/>
        </w:rPr>
        <w:t xml:space="preserve">Natura 2000 </w:t>
      </w:r>
      <w:r w:rsidR="006F0305" w:rsidRPr="006C6D5B">
        <w:rPr>
          <w:sz w:val="20"/>
          <w:szCs w:val="20"/>
        </w:rPr>
        <w:t xml:space="preserve">SDF reporting (see </w:t>
      </w:r>
      <w:hyperlink r:id="rId9" w:history="1">
        <w:r w:rsidR="006F0305" w:rsidRPr="006C6D5B">
          <w:rPr>
            <w:rStyle w:val="Hyperlink"/>
            <w:sz w:val="20"/>
            <w:szCs w:val="20"/>
          </w:rPr>
          <w:t>http://bd.eionet.europa.eu/activities/Natura_2000/reference_portal</w:t>
        </w:r>
      </w:hyperlink>
      <w:r w:rsidR="006F0305" w:rsidRPr="006C6D5B">
        <w:rPr>
          <w:sz w:val="20"/>
          <w:szCs w:val="20"/>
        </w:rPr>
        <w:t>)</w:t>
      </w:r>
      <w:r w:rsidRPr="006C6D5B">
        <w:rPr>
          <w:sz w:val="20"/>
          <w:szCs w:val="20"/>
        </w:rPr>
        <w:t>.</w:t>
      </w:r>
    </w:p>
    <w:sectPr w:rsidR="00E32AC8" w:rsidRPr="006C6D5B" w:rsidSect="00B01C0A">
      <w:headerReference w:type="default" r:id="rId10"/>
      <w:footerReference w:type="default" r:id="rId11"/>
      <w:pgSz w:w="11906" w:h="16838"/>
      <w:pgMar w:top="993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FC" w:rsidRDefault="008D6DFC" w:rsidP="002300C6">
      <w:pPr>
        <w:spacing w:after="0" w:line="240" w:lineRule="auto"/>
      </w:pPr>
      <w:r>
        <w:separator/>
      </w:r>
    </w:p>
  </w:endnote>
  <w:endnote w:type="continuationSeparator" w:id="0">
    <w:p w:rsidR="008D6DFC" w:rsidRDefault="008D6DFC" w:rsidP="0023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18694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186937"/>
          <w:docPartObj>
            <w:docPartGallery w:val="Page Numbers (Bottom of Page)"/>
            <w:docPartUnique/>
          </w:docPartObj>
        </w:sdtPr>
        <w:sdtEndPr/>
        <w:sdtContent>
          <w:p w:rsidR="008D6DFC" w:rsidRPr="003A4B92" w:rsidRDefault="008D6DFC" w:rsidP="003E6FBD">
            <w:pPr>
              <w:pStyle w:val="Footer"/>
              <w:jc w:val="center"/>
              <w:rPr>
                <w:sz w:val="18"/>
                <w:szCs w:val="18"/>
              </w:rPr>
            </w:pPr>
            <w:r w:rsidRPr="003A4B92">
              <w:rPr>
                <w:sz w:val="18"/>
                <w:szCs w:val="18"/>
              </w:rPr>
              <w:t xml:space="preserve"> INTERREG Va The recovery of habitats and species of EU concern linked to wetland terrestrial habitats </w:t>
            </w:r>
            <w:r>
              <w:rPr>
                <w:sz w:val="18"/>
                <w:szCs w:val="18"/>
              </w:rPr>
              <w:t xml:space="preserve">          </w:t>
            </w:r>
            <w:r w:rsidRPr="003A4B92">
              <w:rPr>
                <w:sz w:val="18"/>
                <w:szCs w:val="18"/>
              </w:rPr>
              <w:t>Page</w:t>
            </w:r>
            <w:r>
              <w:rPr>
                <w:sz w:val="18"/>
                <w:szCs w:val="18"/>
              </w:rPr>
              <w:t xml:space="preserve"> </w:t>
            </w:r>
            <w:r w:rsidRPr="003A4B92">
              <w:rPr>
                <w:sz w:val="18"/>
                <w:szCs w:val="18"/>
              </w:rPr>
              <w:fldChar w:fldCharType="begin"/>
            </w:r>
            <w:r w:rsidRPr="003A4B92">
              <w:rPr>
                <w:sz w:val="18"/>
                <w:szCs w:val="18"/>
              </w:rPr>
              <w:instrText xml:space="preserve"> PAGE   \* MERGEFORMAT </w:instrText>
            </w:r>
            <w:r w:rsidRPr="003A4B92">
              <w:rPr>
                <w:sz w:val="18"/>
                <w:szCs w:val="18"/>
              </w:rPr>
              <w:fldChar w:fldCharType="separate"/>
            </w:r>
            <w:r w:rsidR="00EC0CAF">
              <w:rPr>
                <w:noProof/>
                <w:sz w:val="18"/>
                <w:szCs w:val="18"/>
              </w:rPr>
              <w:t>5</w:t>
            </w:r>
            <w:r w:rsidRPr="003A4B92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8D6DFC" w:rsidRDefault="008D6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FC" w:rsidRDefault="008D6DFC" w:rsidP="002300C6">
      <w:pPr>
        <w:spacing w:after="0" w:line="240" w:lineRule="auto"/>
      </w:pPr>
      <w:r>
        <w:separator/>
      </w:r>
    </w:p>
  </w:footnote>
  <w:footnote w:type="continuationSeparator" w:id="0">
    <w:p w:rsidR="008D6DFC" w:rsidRDefault="008D6DFC" w:rsidP="0023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49325"/>
      <w:docPartObj>
        <w:docPartGallery w:val="Watermarks"/>
        <w:docPartUnique/>
      </w:docPartObj>
    </w:sdtPr>
    <w:sdtEndPr/>
    <w:sdtContent>
      <w:p w:rsidR="008D6DFC" w:rsidRDefault="00EC0CAF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1D9"/>
    <w:multiLevelType w:val="hybridMultilevel"/>
    <w:tmpl w:val="AE50C596"/>
    <w:lvl w:ilvl="0" w:tplc="653E66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71278"/>
    <w:multiLevelType w:val="hybridMultilevel"/>
    <w:tmpl w:val="927649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B5999"/>
    <w:multiLevelType w:val="hybridMultilevel"/>
    <w:tmpl w:val="31EC88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17314"/>
    <w:multiLevelType w:val="hybridMultilevel"/>
    <w:tmpl w:val="0F7676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40166"/>
    <w:multiLevelType w:val="hybridMultilevel"/>
    <w:tmpl w:val="C116106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D35D6"/>
    <w:multiLevelType w:val="hybridMultilevel"/>
    <w:tmpl w:val="440A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448C8"/>
    <w:multiLevelType w:val="hybridMultilevel"/>
    <w:tmpl w:val="AE50C596"/>
    <w:lvl w:ilvl="0" w:tplc="653E66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4501A"/>
    <w:multiLevelType w:val="hybridMultilevel"/>
    <w:tmpl w:val="7FD46FB8"/>
    <w:lvl w:ilvl="0" w:tplc="44B8D3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0B67CC"/>
    <w:multiLevelType w:val="hybridMultilevel"/>
    <w:tmpl w:val="8BEA2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83F7C"/>
    <w:multiLevelType w:val="hybridMultilevel"/>
    <w:tmpl w:val="787EFC6E"/>
    <w:lvl w:ilvl="0" w:tplc="646CFA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0F9C"/>
    <w:multiLevelType w:val="hybridMultilevel"/>
    <w:tmpl w:val="F61C43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5435B"/>
    <w:multiLevelType w:val="hybridMultilevel"/>
    <w:tmpl w:val="80107030"/>
    <w:lvl w:ilvl="0" w:tplc="653E66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75640"/>
    <w:multiLevelType w:val="hybridMultilevel"/>
    <w:tmpl w:val="608E9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66D6E"/>
    <w:multiLevelType w:val="hybridMultilevel"/>
    <w:tmpl w:val="E9D64ECE"/>
    <w:lvl w:ilvl="0" w:tplc="C66CC9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608F3"/>
    <w:multiLevelType w:val="hybridMultilevel"/>
    <w:tmpl w:val="FE88424E"/>
    <w:lvl w:ilvl="0" w:tplc="0576F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96356"/>
    <w:multiLevelType w:val="hybridMultilevel"/>
    <w:tmpl w:val="31222FCA"/>
    <w:lvl w:ilvl="0" w:tplc="872AE0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52C88"/>
    <w:multiLevelType w:val="hybridMultilevel"/>
    <w:tmpl w:val="E36681FE"/>
    <w:lvl w:ilvl="0" w:tplc="AAEA3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940AF"/>
    <w:multiLevelType w:val="hybridMultilevel"/>
    <w:tmpl w:val="7FD46FB8"/>
    <w:lvl w:ilvl="0" w:tplc="44B8D3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0B3101"/>
    <w:multiLevelType w:val="hybridMultilevel"/>
    <w:tmpl w:val="75EE94DC"/>
    <w:lvl w:ilvl="0" w:tplc="6B8AF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26853"/>
    <w:multiLevelType w:val="hybridMultilevel"/>
    <w:tmpl w:val="2DB4B148"/>
    <w:lvl w:ilvl="0" w:tplc="0576F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04C2C"/>
    <w:multiLevelType w:val="hybridMultilevel"/>
    <w:tmpl w:val="DFE618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32D14"/>
    <w:multiLevelType w:val="hybridMultilevel"/>
    <w:tmpl w:val="7FD46FB8"/>
    <w:lvl w:ilvl="0" w:tplc="44B8D3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A93CC2"/>
    <w:multiLevelType w:val="hybridMultilevel"/>
    <w:tmpl w:val="5F665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32560"/>
    <w:multiLevelType w:val="hybridMultilevel"/>
    <w:tmpl w:val="179061F2"/>
    <w:lvl w:ilvl="0" w:tplc="653E66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93737"/>
    <w:multiLevelType w:val="hybridMultilevel"/>
    <w:tmpl w:val="E3FA96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E0EC6"/>
    <w:multiLevelType w:val="hybridMultilevel"/>
    <w:tmpl w:val="062AFB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72E39"/>
    <w:multiLevelType w:val="hybridMultilevel"/>
    <w:tmpl w:val="FDFC36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C00F2F"/>
    <w:multiLevelType w:val="hybridMultilevel"/>
    <w:tmpl w:val="734497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A1746"/>
    <w:multiLevelType w:val="hybridMultilevel"/>
    <w:tmpl w:val="0AEAF3A0"/>
    <w:lvl w:ilvl="0" w:tplc="0576F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74486"/>
    <w:multiLevelType w:val="hybridMultilevel"/>
    <w:tmpl w:val="221C00E6"/>
    <w:lvl w:ilvl="0" w:tplc="50DC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C67D8"/>
    <w:multiLevelType w:val="hybridMultilevel"/>
    <w:tmpl w:val="31A85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8D7ED4"/>
    <w:multiLevelType w:val="hybridMultilevel"/>
    <w:tmpl w:val="0AEAF3A0"/>
    <w:lvl w:ilvl="0" w:tplc="0576F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8000C"/>
    <w:multiLevelType w:val="hybridMultilevel"/>
    <w:tmpl w:val="D7080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E20E1D"/>
    <w:multiLevelType w:val="hybridMultilevel"/>
    <w:tmpl w:val="7FD46FB8"/>
    <w:lvl w:ilvl="0" w:tplc="44B8D3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A97159A"/>
    <w:multiLevelType w:val="hybridMultilevel"/>
    <w:tmpl w:val="E5DE09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C20D24"/>
    <w:multiLevelType w:val="hybridMultilevel"/>
    <w:tmpl w:val="99A6FE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3E595B"/>
    <w:multiLevelType w:val="hybridMultilevel"/>
    <w:tmpl w:val="A322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8F06A1"/>
    <w:multiLevelType w:val="hybridMultilevel"/>
    <w:tmpl w:val="062AFB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512E6"/>
    <w:multiLevelType w:val="hybridMultilevel"/>
    <w:tmpl w:val="70246CF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6D7D0A"/>
    <w:multiLevelType w:val="hybridMultilevel"/>
    <w:tmpl w:val="5E960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1D6FD5"/>
    <w:multiLevelType w:val="hybridMultilevel"/>
    <w:tmpl w:val="0584F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22A97"/>
    <w:multiLevelType w:val="hybridMultilevel"/>
    <w:tmpl w:val="3684D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233B8"/>
    <w:multiLevelType w:val="hybridMultilevel"/>
    <w:tmpl w:val="BC54868E"/>
    <w:lvl w:ilvl="0" w:tplc="1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9F3543"/>
    <w:multiLevelType w:val="hybridMultilevel"/>
    <w:tmpl w:val="1CB84202"/>
    <w:lvl w:ilvl="0" w:tplc="9AFA1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063A66"/>
    <w:multiLevelType w:val="hybridMultilevel"/>
    <w:tmpl w:val="46024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B86CE6"/>
    <w:multiLevelType w:val="hybridMultilevel"/>
    <w:tmpl w:val="7FD46FB8"/>
    <w:lvl w:ilvl="0" w:tplc="44B8D3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D602838"/>
    <w:multiLevelType w:val="hybridMultilevel"/>
    <w:tmpl w:val="E9D64ECE"/>
    <w:lvl w:ilvl="0" w:tplc="C66CC9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370C9"/>
    <w:multiLevelType w:val="hybridMultilevel"/>
    <w:tmpl w:val="42F2D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DC1022"/>
    <w:multiLevelType w:val="hybridMultilevel"/>
    <w:tmpl w:val="1CBE1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8"/>
  </w:num>
  <w:num w:numId="4">
    <w:abstractNumId w:val="8"/>
  </w:num>
  <w:num w:numId="5">
    <w:abstractNumId w:val="47"/>
  </w:num>
  <w:num w:numId="6">
    <w:abstractNumId w:val="39"/>
  </w:num>
  <w:num w:numId="7">
    <w:abstractNumId w:val="12"/>
  </w:num>
  <w:num w:numId="8">
    <w:abstractNumId w:val="1"/>
  </w:num>
  <w:num w:numId="9">
    <w:abstractNumId w:val="27"/>
  </w:num>
  <w:num w:numId="10">
    <w:abstractNumId w:val="34"/>
  </w:num>
  <w:num w:numId="11">
    <w:abstractNumId w:val="32"/>
  </w:num>
  <w:num w:numId="12">
    <w:abstractNumId w:val="40"/>
  </w:num>
  <w:num w:numId="13">
    <w:abstractNumId w:val="30"/>
  </w:num>
  <w:num w:numId="14">
    <w:abstractNumId w:val="4"/>
  </w:num>
  <w:num w:numId="15">
    <w:abstractNumId w:val="44"/>
  </w:num>
  <w:num w:numId="16">
    <w:abstractNumId w:val="36"/>
  </w:num>
  <w:num w:numId="17">
    <w:abstractNumId w:val="22"/>
  </w:num>
  <w:num w:numId="18">
    <w:abstractNumId w:val="5"/>
  </w:num>
  <w:num w:numId="19">
    <w:abstractNumId w:val="33"/>
  </w:num>
  <w:num w:numId="20">
    <w:abstractNumId w:val="33"/>
    <w:lvlOverride w:ilvl="0">
      <w:lvl w:ilvl="0" w:tplc="44B8D3E4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1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43"/>
  </w:num>
  <w:num w:numId="22">
    <w:abstractNumId w:val="7"/>
  </w:num>
  <w:num w:numId="23">
    <w:abstractNumId w:val="42"/>
  </w:num>
  <w:num w:numId="24">
    <w:abstractNumId w:val="17"/>
  </w:num>
  <w:num w:numId="25">
    <w:abstractNumId w:val="26"/>
  </w:num>
  <w:num w:numId="26">
    <w:abstractNumId w:val="25"/>
  </w:num>
  <w:num w:numId="27">
    <w:abstractNumId w:val="20"/>
  </w:num>
  <w:num w:numId="28">
    <w:abstractNumId w:val="35"/>
  </w:num>
  <w:num w:numId="29">
    <w:abstractNumId w:val="10"/>
  </w:num>
  <w:num w:numId="30">
    <w:abstractNumId w:val="24"/>
  </w:num>
  <w:num w:numId="31">
    <w:abstractNumId w:val="37"/>
  </w:num>
  <w:num w:numId="32">
    <w:abstractNumId w:val="41"/>
  </w:num>
  <w:num w:numId="33">
    <w:abstractNumId w:val="38"/>
  </w:num>
  <w:num w:numId="34">
    <w:abstractNumId w:val="21"/>
  </w:num>
  <w:num w:numId="35">
    <w:abstractNumId w:val="45"/>
  </w:num>
  <w:num w:numId="36">
    <w:abstractNumId w:val="13"/>
  </w:num>
  <w:num w:numId="37">
    <w:abstractNumId w:val="29"/>
  </w:num>
  <w:num w:numId="38">
    <w:abstractNumId w:val="9"/>
  </w:num>
  <w:num w:numId="39">
    <w:abstractNumId w:val="18"/>
  </w:num>
  <w:num w:numId="40">
    <w:abstractNumId w:val="11"/>
  </w:num>
  <w:num w:numId="41">
    <w:abstractNumId w:val="6"/>
  </w:num>
  <w:num w:numId="42">
    <w:abstractNumId w:val="23"/>
  </w:num>
  <w:num w:numId="43">
    <w:abstractNumId w:val="0"/>
  </w:num>
  <w:num w:numId="44">
    <w:abstractNumId w:val="14"/>
  </w:num>
  <w:num w:numId="45">
    <w:abstractNumId w:val="28"/>
  </w:num>
  <w:num w:numId="46">
    <w:abstractNumId w:val="46"/>
  </w:num>
  <w:num w:numId="47">
    <w:abstractNumId w:val="31"/>
  </w:num>
  <w:num w:numId="48">
    <w:abstractNumId w:val="19"/>
  </w:num>
  <w:num w:numId="49">
    <w:abstractNumId w:val="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8A"/>
    <w:rsid w:val="000053B8"/>
    <w:rsid w:val="00006AF7"/>
    <w:rsid w:val="00017EEB"/>
    <w:rsid w:val="00020402"/>
    <w:rsid w:val="00027DDE"/>
    <w:rsid w:val="00035DD9"/>
    <w:rsid w:val="000366CB"/>
    <w:rsid w:val="00046441"/>
    <w:rsid w:val="0004662A"/>
    <w:rsid w:val="0005212D"/>
    <w:rsid w:val="00053EEA"/>
    <w:rsid w:val="0006280B"/>
    <w:rsid w:val="00067C9A"/>
    <w:rsid w:val="00072ED3"/>
    <w:rsid w:val="00073018"/>
    <w:rsid w:val="0008526E"/>
    <w:rsid w:val="000941FC"/>
    <w:rsid w:val="00095F37"/>
    <w:rsid w:val="000B34BF"/>
    <w:rsid w:val="000C059C"/>
    <w:rsid w:val="000C2157"/>
    <w:rsid w:val="000D3200"/>
    <w:rsid w:val="001042D3"/>
    <w:rsid w:val="001140FC"/>
    <w:rsid w:val="00130606"/>
    <w:rsid w:val="001334DD"/>
    <w:rsid w:val="00137F81"/>
    <w:rsid w:val="00140DF9"/>
    <w:rsid w:val="0014486C"/>
    <w:rsid w:val="001613D9"/>
    <w:rsid w:val="001624AB"/>
    <w:rsid w:val="00171F71"/>
    <w:rsid w:val="00172525"/>
    <w:rsid w:val="00173303"/>
    <w:rsid w:val="00175DCE"/>
    <w:rsid w:val="00184CBE"/>
    <w:rsid w:val="00195A6D"/>
    <w:rsid w:val="001B2549"/>
    <w:rsid w:val="001B308D"/>
    <w:rsid w:val="001B5261"/>
    <w:rsid w:val="001B67C6"/>
    <w:rsid w:val="001E0B2E"/>
    <w:rsid w:val="00211494"/>
    <w:rsid w:val="002300C6"/>
    <w:rsid w:val="00241F1C"/>
    <w:rsid w:val="0025371C"/>
    <w:rsid w:val="00267010"/>
    <w:rsid w:val="00267A21"/>
    <w:rsid w:val="00280351"/>
    <w:rsid w:val="002A115E"/>
    <w:rsid w:val="002A3B2C"/>
    <w:rsid w:val="002C0EFA"/>
    <w:rsid w:val="002C68E4"/>
    <w:rsid w:val="002D6FBA"/>
    <w:rsid w:val="00306CCE"/>
    <w:rsid w:val="00313F96"/>
    <w:rsid w:val="003178BE"/>
    <w:rsid w:val="003246F6"/>
    <w:rsid w:val="00327F19"/>
    <w:rsid w:val="00331A95"/>
    <w:rsid w:val="003405ED"/>
    <w:rsid w:val="00353D67"/>
    <w:rsid w:val="003547B4"/>
    <w:rsid w:val="00354863"/>
    <w:rsid w:val="003551CF"/>
    <w:rsid w:val="003708E2"/>
    <w:rsid w:val="0037476C"/>
    <w:rsid w:val="00382946"/>
    <w:rsid w:val="0038498D"/>
    <w:rsid w:val="003962CC"/>
    <w:rsid w:val="0039730C"/>
    <w:rsid w:val="003A4B92"/>
    <w:rsid w:val="003B0C01"/>
    <w:rsid w:val="003E6FBD"/>
    <w:rsid w:val="003F3B3F"/>
    <w:rsid w:val="003F4ABD"/>
    <w:rsid w:val="003F5023"/>
    <w:rsid w:val="00420888"/>
    <w:rsid w:val="00426A7B"/>
    <w:rsid w:val="00432CD9"/>
    <w:rsid w:val="004728D7"/>
    <w:rsid w:val="004809CD"/>
    <w:rsid w:val="004827DC"/>
    <w:rsid w:val="00482962"/>
    <w:rsid w:val="004947F8"/>
    <w:rsid w:val="00495923"/>
    <w:rsid w:val="004A0C2D"/>
    <w:rsid w:val="004B0BA1"/>
    <w:rsid w:val="004B23CD"/>
    <w:rsid w:val="004B54A7"/>
    <w:rsid w:val="004D4FB0"/>
    <w:rsid w:val="004D704C"/>
    <w:rsid w:val="004E0D81"/>
    <w:rsid w:val="004E212C"/>
    <w:rsid w:val="004E67D3"/>
    <w:rsid w:val="005066EB"/>
    <w:rsid w:val="00507430"/>
    <w:rsid w:val="00510676"/>
    <w:rsid w:val="00512600"/>
    <w:rsid w:val="00513A87"/>
    <w:rsid w:val="00514AAC"/>
    <w:rsid w:val="00525D5B"/>
    <w:rsid w:val="00527CD3"/>
    <w:rsid w:val="00530CCC"/>
    <w:rsid w:val="00537B5C"/>
    <w:rsid w:val="00553AA2"/>
    <w:rsid w:val="00553BAA"/>
    <w:rsid w:val="0059681C"/>
    <w:rsid w:val="005A40CC"/>
    <w:rsid w:val="005A6B75"/>
    <w:rsid w:val="005D3F02"/>
    <w:rsid w:val="005D4C86"/>
    <w:rsid w:val="005E2543"/>
    <w:rsid w:val="005E4B34"/>
    <w:rsid w:val="005F2869"/>
    <w:rsid w:val="00601D91"/>
    <w:rsid w:val="006053BA"/>
    <w:rsid w:val="006059A9"/>
    <w:rsid w:val="00610EB8"/>
    <w:rsid w:val="00626D39"/>
    <w:rsid w:val="006277F4"/>
    <w:rsid w:val="006311E0"/>
    <w:rsid w:val="006340AE"/>
    <w:rsid w:val="00635B3D"/>
    <w:rsid w:val="006443D6"/>
    <w:rsid w:val="00661AA6"/>
    <w:rsid w:val="00663032"/>
    <w:rsid w:val="0067191A"/>
    <w:rsid w:val="00676985"/>
    <w:rsid w:val="00682092"/>
    <w:rsid w:val="00685EFC"/>
    <w:rsid w:val="0069425C"/>
    <w:rsid w:val="0069729A"/>
    <w:rsid w:val="006A1332"/>
    <w:rsid w:val="006A4907"/>
    <w:rsid w:val="006A5581"/>
    <w:rsid w:val="006A7BF9"/>
    <w:rsid w:val="006B3FEB"/>
    <w:rsid w:val="006B5211"/>
    <w:rsid w:val="006B5F07"/>
    <w:rsid w:val="006C6D5B"/>
    <w:rsid w:val="006C773E"/>
    <w:rsid w:val="006D75E3"/>
    <w:rsid w:val="006E283C"/>
    <w:rsid w:val="006E410E"/>
    <w:rsid w:val="006F0305"/>
    <w:rsid w:val="007041BD"/>
    <w:rsid w:val="00725F72"/>
    <w:rsid w:val="00731480"/>
    <w:rsid w:val="0073459F"/>
    <w:rsid w:val="00734A30"/>
    <w:rsid w:val="0075106C"/>
    <w:rsid w:val="007562EE"/>
    <w:rsid w:val="007635CB"/>
    <w:rsid w:val="00772334"/>
    <w:rsid w:val="00776CFE"/>
    <w:rsid w:val="00786803"/>
    <w:rsid w:val="0079120F"/>
    <w:rsid w:val="00791C67"/>
    <w:rsid w:val="007A2C4E"/>
    <w:rsid w:val="007A3A15"/>
    <w:rsid w:val="007A3F27"/>
    <w:rsid w:val="007C0DC0"/>
    <w:rsid w:val="007C2800"/>
    <w:rsid w:val="007C5A62"/>
    <w:rsid w:val="007D7C87"/>
    <w:rsid w:val="007E276E"/>
    <w:rsid w:val="007F119E"/>
    <w:rsid w:val="007F497C"/>
    <w:rsid w:val="00805A1C"/>
    <w:rsid w:val="00831B43"/>
    <w:rsid w:val="00836CCE"/>
    <w:rsid w:val="00842503"/>
    <w:rsid w:val="00854B40"/>
    <w:rsid w:val="00854BFC"/>
    <w:rsid w:val="00864308"/>
    <w:rsid w:val="00865129"/>
    <w:rsid w:val="008736F4"/>
    <w:rsid w:val="008870B8"/>
    <w:rsid w:val="00896C55"/>
    <w:rsid w:val="008A0759"/>
    <w:rsid w:val="008A7BF7"/>
    <w:rsid w:val="008B1000"/>
    <w:rsid w:val="008C6C19"/>
    <w:rsid w:val="008C757B"/>
    <w:rsid w:val="008D52DC"/>
    <w:rsid w:val="008D6DFC"/>
    <w:rsid w:val="008E66BE"/>
    <w:rsid w:val="008F086A"/>
    <w:rsid w:val="00904D87"/>
    <w:rsid w:val="00927E96"/>
    <w:rsid w:val="00936E87"/>
    <w:rsid w:val="00943818"/>
    <w:rsid w:val="00964093"/>
    <w:rsid w:val="00970087"/>
    <w:rsid w:val="00970213"/>
    <w:rsid w:val="00970C9E"/>
    <w:rsid w:val="009727C3"/>
    <w:rsid w:val="009749D5"/>
    <w:rsid w:val="009843DF"/>
    <w:rsid w:val="0098474D"/>
    <w:rsid w:val="009A3B5C"/>
    <w:rsid w:val="009B09F1"/>
    <w:rsid w:val="009B52E5"/>
    <w:rsid w:val="009C1BCC"/>
    <w:rsid w:val="009C379D"/>
    <w:rsid w:val="009E0410"/>
    <w:rsid w:val="009E064B"/>
    <w:rsid w:val="009E37BB"/>
    <w:rsid w:val="009F0564"/>
    <w:rsid w:val="009F6FDA"/>
    <w:rsid w:val="00A014AA"/>
    <w:rsid w:val="00A43517"/>
    <w:rsid w:val="00A4395C"/>
    <w:rsid w:val="00A46BDB"/>
    <w:rsid w:val="00A55A8A"/>
    <w:rsid w:val="00A56613"/>
    <w:rsid w:val="00A60EFD"/>
    <w:rsid w:val="00A93E90"/>
    <w:rsid w:val="00A9535D"/>
    <w:rsid w:val="00A96A6E"/>
    <w:rsid w:val="00A97FD1"/>
    <w:rsid w:val="00AA2334"/>
    <w:rsid w:val="00AA3702"/>
    <w:rsid w:val="00AA73D3"/>
    <w:rsid w:val="00AC6DE7"/>
    <w:rsid w:val="00AD72F1"/>
    <w:rsid w:val="00AF4C44"/>
    <w:rsid w:val="00AF6692"/>
    <w:rsid w:val="00B01C0A"/>
    <w:rsid w:val="00B02342"/>
    <w:rsid w:val="00B21A16"/>
    <w:rsid w:val="00B311F5"/>
    <w:rsid w:val="00B32900"/>
    <w:rsid w:val="00B3488A"/>
    <w:rsid w:val="00B373AD"/>
    <w:rsid w:val="00B46775"/>
    <w:rsid w:val="00B54863"/>
    <w:rsid w:val="00B60DBE"/>
    <w:rsid w:val="00B64AE7"/>
    <w:rsid w:val="00B77BBC"/>
    <w:rsid w:val="00B822C2"/>
    <w:rsid w:val="00B863F4"/>
    <w:rsid w:val="00B9433E"/>
    <w:rsid w:val="00B94E9C"/>
    <w:rsid w:val="00B96276"/>
    <w:rsid w:val="00BA4F2C"/>
    <w:rsid w:val="00BB608C"/>
    <w:rsid w:val="00BE6342"/>
    <w:rsid w:val="00C0063A"/>
    <w:rsid w:val="00C12A06"/>
    <w:rsid w:val="00C203F4"/>
    <w:rsid w:val="00C3090E"/>
    <w:rsid w:val="00C32B28"/>
    <w:rsid w:val="00C41D2C"/>
    <w:rsid w:val="00C44B96"/>
    <w:rsid w:val="00C576CE"/>
    <w:rsid w:val="00C60A82"/>
    <w:rsid w:val="00C654FA"/>
    <w:rsid w:val="00C90C26"/>
    <w:rsid w:val="00C92069"/>
    <w:rsid w:val="00C9509B"/>
    <w:rsid w:val="00C96FC8"/>
    <w:rsid w:val="00CA39F5"/>
    <w:rsid w:val="00CB7308"/>
    <w:rsid w:val="00CE19BB"/>
    <w:rsid w:val="00CF1DD6"/>
    <w:rsid w:val="00D0114A"/>
    <w:rsid w:val="00D02096"/>
    <w:rsid w:val="00D12CB9"/>
    <w:rsid w:val="00D16CBF"/>
    <w:rsid w:val="00D2753B"/>
    <w:rsid w:val="00D31CC4"/>
    <w:rsid w:val="00D43A35"/>
    <w:rsid w:val="00D45231"/>
    <w:rsid w:val="00D5021B"/>
    <w:rsid w:val="00D54CE4"/>
    <w:rsid w:val="00D56225"/>
    <w:rsid w:val="00D5648A"/>
    <w:rsid w:val="00D568E6"/>
    <w:rsid w:val="00D64B71"/>
    <w:rsid w:val="00D6764E"/>
    <w:rsid w:val="00D702A3"/>
    <w:rsid w:val="00D73165"/>
    <w:rsid w:val="00D97A6B"/>
    <w:rsid w:val="00DA1EA3"/>
    <w:rsid w:val="00DA4EE8"/>
    <w:rsid w:val="00DB003A"/>
    <w:rsid w:val="00DB66F3"/>
    <w:rsid w:val="00DC08F5"/>
    <w:rsid w:val="00DC6E38"/>
    <w:rsid w:val="00DD3A47"/>
    <w:rsid w:val="00DD5220"/>
    <w:rsid w:val="00DD7256"/>
    <w:rsid w:val="00DE2BBC"/>
    <w:rsid w:val="00DF191E"/>
    <w:rsid w:val="00E11B34"/>
    <w:rsid w:val="00E13903"/>
    <w:rsid w:val="00E1718C"/>
    <w:rsid w:val="00E22040"/>
    <w:rsid w:val="00E32AC8"/>
    <w:rsid w:val="00E46452"/>
    <w:rsid w:val="00E467A6"/>
    <w:rsid w:val="00E478D2"/>
    <w:rsid w:val="00E6404D"/>
    <w:rsid w:val="00E84A84"/>
    <w:rsid w:val="00E903CF"/>
    <w:rsid w:val="00EA252C"/>
    <w:rsid w:val="00EB53EB"/>
    <w:rsid w:val="00EC0CAF"/>
    <w:rsid w:val="00EC3D18"/>
    <w:rsid w:val="00EC5F66"/>
    <w:rsid w:val="00ED42FD"/>
    <w:rsid w:val="00F102C5"/>
    <w:rsid w:val="00F30E4B"/>
    <w:rsid w:val="00F33ADB"/>
    <w:rsid w:val="00F37DFD"/>
    <w:rsid w:val="00F46C40"/>
    <w:rsid w:val="00F50769"/>
    <w:rsid w:val="00F6423C"/>
    <w:rsid w:val="00F70256"/>
    <w:rsid w:val="00F70558"/>
    <w:rsid w:val="00F84ED7"/>
    <w:rsid w:val="00FB0834"/>
    <w:rsid w:val="00FB304B"/>
    <w:rsid w:val="00FD6D00"/>
    <w:rsid w:val="00FD78C8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C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0C6"/>
  </w:style>
  <w:style w:type="paragraph" w:styleId="Footer">
    <w:name w:val="footer"/>
    <w:basedOn w:val="Normal"/>
    <w:link w:val="FooterChar"/>
    <w:uiPriority w:val="99"/>
    <w:unhideWhenUsed/>
    <w:rsid w:val="00230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0C6"/>
  </w:style>
  <w:style w:type="paragraph" w:styleId="BalloonText">
    <w:name w:val="Balloon Text"/>
    <w:basedOn w:val="Normal"/>
    <w:link w:val="BalloonTextChar"/>
    <w:uiPriority w:val="99"/>
    <w:semiHidden/>
    <w:unhideWhenUsed/>
    <w:rsid w:val="0023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C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0C6"/>
  </w:style>
  <w:style w:type="paragraph" w:styleId="Footer">
    <w:name w:val="footer"/>
    <w:basedOn w:val="Normal"/>
    <w:link w:val="FooterChar"/>
    <w:uiPriority w:val="99"/>
    <w:unhideWhenUsed/>
    <w:rsid w:val="00230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0C6"/>
  </w:style>
  <w:style w:type="paragraph" w:styleId="BalloonText">
    <w:name w:val="Balloon Text"/>
    <w:basedOn w:val="Normal"/>
    <w:link w:val="BalloonTextChar"/>
    <w:uiPriority w:val="99"/>
    <w:semiHidden/>
    <w:unhideWhenUsed/>
    <w:rsid w:val="0023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d.eionet.europa.eu/activities/Natura_2000/reference_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69BCA-7345-4ED8-83FF-A4E5BAEA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Warnock</dc:creator>
  <cp:lastModifiedBy>Gemma Weir - (DAHG)</cp:lastModifiedBy>
  <cp:revision>5</cp:revision>
  <cp:lastPrinted>2015-09-22T09:25:00Z</cp:lastPrinted>
  <dcterms:created xsi:type="dcterms:W3CDTF">2015-09-22T09:44:00Z</dcterms:created>
  <dcterms:modified xsi:type="dcterms:W3CDTF">2015-09-22T12:30:00Z</dcterms:modified>
</cp:coreProperties>
</file>