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5CF8" w14:textId="48A83BC1" w:rsidR="00EF27B2" w:rsidRPr="003B4C99" w:rsidRDefault="00EF27B2" w:rsidP="00EE5D7A">
      <w:pPr>
        <w:pStyle w:val="Heading1"/>
        <w:jc w:val="center"/>
        <w:rPr>
          <w:b/>
          <w:snapToGrid w:val="0"/>
        </w:rPr>
      </w:pPr>
      <w:r>
        <w:rPr>
          <w:b/>
          <w:snapToGrid w:val="0"/>
        </w:rPr>
        <w:t>Deontais NPWS le haghaidh tionscadail bheaga taifeadta 2024</w:t>
      </w:r>
    </w:p>
    <w:p w14:paraId="379A1B6C" w14:textId="575365ED" w:rsidR="00467F41" w:rsidRPr="003B4C99" w:rsidRDefault="00467F41" w:rsidP="00190A9C">
      <w:pPr>
        <w:pStyle w:val="Heading2"/>
        <w:rPr>
          <w:snapToGrid w:val="0"/>
        </w:rPr>
      </w:pPr>
      <w:r>
        <w:rPr>
          <w:snapToGrid w:val="0"/>
        </w:rPr>
        <w:t>Cúlra</w:t>
      </w:r>
    </w:p>
    <w:p w14:paraId="073A7655" w14:textId="0A1F7E56" w:rsidR="00EF27B2" w:rsidRPr="003B4C99" w:rsidRDefault="005F0A38" w:rsidP="005F0A38">
      <w:pPr>
        <w:jc w:val="both"/>
        <w:rPr>
          <w:snapToGrid w:val="0"/>
        </w:rPr>
      </w:pPr>
      <w:r>
        <w:rPr>
          <w:snapToGrid w:val="0"/>
        </w:rPr>
        <w:t xml:space="preserve">Is gníomhaireacht feidhmiúcháin í an tSeirbhís Páirceanna Náisiúnta agus Fiadhúlra (NPWS) de chuid na Roinne Tithíochta, Rialtais Áitiúil agus Oidhreachta agus is é an comhlacht reachtúil é atá freagrach as Caomhnú an Dúlra agus Oidhreacht Nádúrtha in Éirinn. </w:t>
      </w:r>
      <w:r>
        <w:rPr>
          <w:rFonts w:ascii="Calibri" w:hAnsi="Calibri"/>
          <w:snapToGrid w:val="0"/>
          <w:color w:val="000000"/>
        </w:rPr>
        <w:t>Braitheann NPWS ar fhaisnéis chruinn ar speicis agus ar ghnáthóga chun tacú lena chomhairle eolaíoch ar chuspóirí caomhnaithe dúlra agus ar bhearta praiticiúla</w:t>
      </w:r>
      <w:r>
        <w:rPr>
          <w:snapToGrid w:val="0"/>
        </w:rPr>
        <w:t>.</w:t>
      </w:r>
    </w:p>
    <w:p w14:paraId="5F256598" w14:textId="7FAB7273" w:rsidR="00C83A88" w:rsidRPr="003B4C99" w:rsidRDefault="00EF27B2" w:rsidP="005F0A38">
      <w:pPr>
        <w:jc w:val="both"/>
        <w:rPr>
          <w:snapToGrid w:val="0"/>
        </w:rPr>
      </w:pPr>
      <w:r>
        <w:rPr>
          <w:snapToGrid w:val="0"/>
        </w:rPr>
        <w:t>Tá traidisiún láidir ag Éirinn ó thaobh stair an dúlra a thaifeadadh. Aithníonn NPWS go dteastaíonn tacaíocht ón bpobal taifeadta chun a shaineolas ó thaobh sainaithint agus taifead speicis de a</w:t>
      </w:r>
      <w:r w:rsidR="004B502E">
        <w:rPr>
          <w:snapToGrid w:val="0"/>
          <w:lang w:val="es-ES"/>
        </w:rPr>
        <w:t> </w:t>
      </w:r>
      <w:r>
        <w:rPr>
          <w:snapToGrid w:val="0"/>
        </w:rPr>
        <w:t>chothabháil agus a fheabhsú.</w:t>
      </w:r>
    </w:p>
    <w:p w14:paraId="06729437" w14:textId="03CA8CAA" w:rsidR="0086340D" w:rsidRPr="003B4C99" w:rsidRDefault="0086340D" w:rsidP="0086340D">
      <w:pPr>
        <w:jc w:val="both"/>
        <w:rPr>
          <w:snapToGrid w:val="0"/>
        </w:rPr>
      </w:pPr>
      <w:r>
        <w:rPr>
          <w:snapToGrid w:val="0"/>
        </w:rPr>
        <w:t>Is é príomhaidhm na ndeontas seo ná tacaíocht agus spreagadh a thabhairt don líonra reatha de nadúraithe atá ag taifeadadh in Éirinn agus chun an chéad ghlúin eile de thaifeadóirí a fhorbairt. Tá na deontais dírithe ar thaifeadóirí deonacha nach bhfaigheann íocaíocht nó ar chumainn agus ar chomhlachais de thaifeadóirí a bhfuil rochtain theoranta / rochtain ar bith acu ar thacaíochtaí airgeadais dá gcuid oibre.</w:t>
      </w:r>
    </w:p>
    <w:p w14:paraId="2E4CE123" w14:textId="46CBB8A7" w:rsidR="005E6BCC" w:rsidRPr="003B4C99" w:rsidRDefault="005E6BCC" w:rsidP="0086340D">
      <w:pPr>
        <w:jc w:val="both"/>
        <w:rPr>
          <w:snapToGrid w:val="0"/>
        </w:rPr>
      </w:pPr>
      <w:r>
        <w:rPr>
          <w:snapToGrid w:val="0"/>
        </w:rPr>
        <w:t>Is í seo séú bliain na scéime deontais agus thacaigh sé le níos mó ná 100 tionscadal a bhí á reáchtáil ag daoine aonair agus ag grúpaí. Chlúdaigh na deontais raon iomlán stair an dúlra in Éirinn lena n-áirítear taifeadadh ar an láithreán de ghrúpaí bitheolaíochta (</w:t>
      </w:r>
      <w:r>
        <w:rPr>
          <w:i/>
          <w:snapToGrid w:val="0"/>
        </w:rPr>
        <w:t>e.g.</w:t>
      </w:r>
      <w:r>
        <w:rPr>
          <w:snapToGrid w:val="0"/>
        </w:rPr>
        <w:t xml:space="preserve"> leamhain, inveirteabraigh thalúnda eile, ialtóga, plandaí, orgánaigh mhuirí), tacaíocht d'fhoilseacháin agus uasdátú ar shuímh ghréasáin agus tacaíocht ar mhaithe le trealamh speisialaithe chun suirbhéanna a dhéanamh a cheannach.</w:t>
      </w:r>
    </w:p>
    <w:p w14:paraId="75C6E9CF" w14:textId="6A214103" w:rsidR="0086340D" w:rsidRPr="003B4C99" w:rsidRDefault="005E6BCC" w:rsidP="0086340D">
      <w:pPr>
        <w:jc w:val="both"/>
        <w:rPr>
          <w:snapToGrid w:val="0"/>
        </w:rPr>
      </w:pPr>
      <w:r>
        <w:rPr>
          <w:snapToGrid w:val="0"/>
        </w:rPr>
        <w:t>Is cúis áthais don NPWS a fhógairt go bhfuil scéim 2024 ar oscailt anois. Tá iarratais á lorg ón bpobal taifeadta do thionscadail a bhaineann le stair an dúlra in Éirinn.</w:t>
      </w:r>
    </w:p>
    <w:p w14:paraId="044D69A8" w14:textId="2F453D94" w:rsidR="0086340D" w:rsidRPr="003B4C99" w:rsidRDefault="00BB3AD9" w:rsidP="0086340D">
      <w:pPr>
        <w:jc w:val="both"/>
        <w:rPr>
          <w:snapToGrid w:val="0"/>
        </w:rPr>
      </w:pPr>
      <w:r>
        <w:rPr>
          <w:b/>
          <w:snapToGrid w:val="0"/>
        </w:rPr>
        <w:t>Is é €5000 uasluach deontais aonair, íoctha i riaráiste ar chaiteachais a dearbhaíodh</w:t>
      </w:r>
      <w:r>
        <w:rPr>
          <w:snapToGrid w:val="0"/>
        </w:rPr>
        <w:t>. Cinnfear líon na ndeontas atá le dámhachtain de réir an bhuiséid iomlán agus cáilíocht na n-iarratas. Forchoimeádann an NPWS an ceart chun a oiread deontais agus atá oiriúnach a dhámhachtain.</w:t>
      </w:r>
    </w:p>
    <w:p w14:paraId="2C48D093" w14:textId="5B0B23C4" w:rsidR="001614EE" w:rsidRPr="003B4C99" w:rsidRDefault="001614EE" w:rsidP="00190A9C">
      <w:pPr>
        <w:pStyle w:val="Heading2"/>
        <w:rPr>
          <w:snapToGrid w:val="0"/>
        </w:rPr>
      </w:pPr>
      <w:r>
        <w:rPr>
          <w:snapToGrid w:val="0"/>
        </w:rPr>
        <w:t>Cineálacha Tionscadal</w:t>
      </w:r>
    </w:p>
    <w:p w14:paraId="6B17925B" w14:textId="63E00376" w:rsidR="00746313" w:rsidRPr="003B4C99" w:rsidRDefault="001614EE" w:rsidP="004E7761">
      <w:pPr>
        <w:jc w:val="both"/>
        <w:rPr>
          <w:snapToGrid w:val="0"/>
        </w:rPr>
      </w:pPr>
      <w:r>
        <w:rPr>
          <w:snapToGrid w:val="0"/>
        </w:rPr>
        <w:t>Is féidir deontais a úsáid le haghaidh taifeadadh bitheolaíochta agus le haghaidh tabhairt le chéile agus scaipeadh sonraí a bhaineann le Stair Dúlra na hÉireann. Cuirtear fáilte roimh iarratais a chlúdaíonn gach réimse de Stair an Dúlra in Éirinn – is féidir gnáthóga nádúrtha agus breacnádúrtha nó speicis dhúchasacha a chlúdach le deontais.</w:t>
      </w:r>
    </w:p>
    <w:p w14:paraId="55680CF7" w14:textId="42959F2D" w:rsidR="001614EE" w:rsidRPr="003B4C99" w:rsidRDefault="00190A9C" w:rsidP="004E0FC9">
      <w:pPr>
        <w:jc w:val="both"/>
        <w:rPr>
          <w:snapToGrid w:val="0"/>
        </w:rPr>
      </w:pPr>
      <w:r>
        <w:rPr>
          <w:snapToGrid w:val="0"/>
        </w:rPr>
        <w:t>Na cineálacha costas is féidir a chlúdach faoin scéim ná</w:t>
      </w:r>
    </w:p>
    <w:p w14:paraId="5AF8A909" w14:textId="4CE84BE0" w:rsidR="001614EE" w:rsidRPr="003B4C99" w:rsidRDefault="001614EE" w:rsidP="004E0FC9">
      <w:pPr>
        <w:pStyle w:val="ListParagraph"/>
        <w:numPr>
          <w:ilvl w:val="0"/>
          <w:numId w:val="1"/>
        </w:numPr>
        <w:jc w:val="both"/>
        <w:rPr>
          <w:snapToGrid w:val="0"/>
        </w:rPr>
      </w:pPr>
      <w:r>
        <w:rPr>
          <w:snapToGrid w:val="0"/>
        </w:rPr>
        <w:t>Costais oibre allamuigh (taisteal agus cothú) laistigh d’Éirinn. Ní chlúdófar costais oibre allamuigh lasmuigh d'Éirinn i gcoitinne ach is féidir leo a bheith incháilithe i gcás ina bhfuil buntáiste inléirithe do thaifeadadh Stair an Dúlra in Éirinn</w:t>
      </w:r>
    </w:p>
    <w:p w14:paraId="59B532F7" w14:textId="51D2F334" w:rsidR="001614EE" w:rsidRPr="003B4C99" w:rsidRDefault="001614EE" w:rsidP="004E0FC9">
      <w:pPr>
        <w:pStyle w:val="ListParagraph"/>
        <w:numPr>
          <w:ilvl w:val="0"/>
          <w:numId w:val="1"/>
        </w:numPr>
        <w:jc w:val="both"/>
        <w:rPr>
          <w:snapToGrid w:val="0"/>
        </w:rPr>
      </w:pPr>
      <w:r>
        <w:rPr>
          <w:snapToGrid w:val="0"/>
        </w:rPr>
        <w:t>Ceannach trealaimh speisialaithe d'obair allamuigh, leabhair agus eochracha. Tabhair faoi deara nach féidir ceannaigh den sórt sin a mhaoiniú ach do thionscadail dheonacha, neamhthráchtála thar a saolré iomlán. Luaigh i d'iarratas an réasúnaíocht maidir le cén fáth a</w:t>
      </w:r>
      <w:r w:rsidR="004B502E">
        <w:rPr>
          <w:snapToGrid w:val="0"/>
          <w:lang w:val="es-ES"/>
        </w:rPr>
        <w:t> </w:t>
      </w:r>
      <w:r>
        <w:rPr>
          <w:snapToGrid w:val="0"/>
        </w:rPr>
        <w:t>bhfuil trealamh riachtanach do do thionscadal, agus faisnéis faoi úinéireacht agus úsáid aon trealaimh/leabhar tar éis do dheontas a bheith críochnaithe</w:t>
      </w:r>
    </w:p>
    <w:p w14:paraId="6D60EA2D" w14:textId="5F500FEE" w:rsidR="001614EE" w:rsidRPr="003B4C99" w:rsidRDefault="001614EE" w:rsidP="004E0FC9">
      <w:pPr>
        <w:pStyle w:val="ListParagraph"/>
        <w:numPr>
          <w:ilvl w:val="0"/>
          <w:numId w:val="1"/>
        </w:numPr>
        <w:jc w:val="both"/>
        <w:rPr>
          <w:snapToGrid w:val="0"/>
        </w:rPr>
      </w:pPr>
      <w:r>
        <w:rPr>
          <w:snapToGrid w:val="0"/>
        </w:rPr>
        <w:lastRenderedPageBreak/>
        <w:t>Na costais a bhaineann le ceardlanna agus cúrsaí oiliúna a reáchtáil lena n-áirítear oiliúnóir a</w:t>
      </w:r>
      <w:r w:rsidR="004B502E">
        <w:rPr>
          <w:snapToGrid w:val="0"/>
          <w:lang w:val="es-ES"/>
        </w:rPr>
        <w:t> </w:t>
      </w:r>
      <w:r>
        <w:rPr>
          <w:snapToGrid w:val="0"/>
        </w:rPr>
        <w:t>fhostú</w:t>
      </w:r>
    </w:p>
    <w:p w14:paraId="27007B3C" w14:textId="20A56737" w:rsidR="00804E06" w:rsidRPr="003B4C99" w:rsidRDefault="00836BFC" w:rsidP="004E0FC9">
      <w:pPr>
        <w:pStyle w:val="ListParagraph"/>
        <w:numPr>
          <w:ilvl w:val="0"/>
          <w:numId w:val="1"/>
        </w:numPr>
        <w:jc w:val="both"/>
        <w:rPr>
          <w:snapToGrid w:val="0"/>
        </w:rPr>
      </w:pPr>
      <w:r>
        <w:rPr>
          <w:snapToGrid w:val="0"/>
        </w:rPr>
        <w:t>Na costais a bhaineann le freastal ar shainchúrsaí oiliúna</w:t>
      </w:r>
    </w:p>
    <w:p w14:paraId="5CD79A33" w14:textId="533EBFA0" w:rsidR="00645255" w:rsidRPr="003B4C99" w:rsidRDefault="00645255" w:rsidP="004E0FC9">
      <w:pPr>
        <w:pStyle w:val="ListParagraph"/>
        <w:numPr>
          <w:ilvl w:val="0"/>
          <w:numId w:val="1"/>
        </w:numPr>
        <w:jc w:val="both"/>
        <w:rPr>
          <w:snapToGrid w:val="0"/>
        </w:rPr>
      </w:pPr>
      <w:r>
        <w:rPr>
          <w:snapToGrid w:val="0"/>
        </w:rPr>
        <w:t>Na costais a bhaineann le cuairteanna a thabhairt ar mhúsaeim chun taighde a dhéanamh ar</w:t>
      </w:r>
      <w:r w:rsidR="004B502E">
        <w:rPr>
          <w:snapToGrid w:val="0"/>
          <w:lang w:val="es-ES"/>
        </w:rPr>
        <w:t> </w:t>
      </w:r>
      <w:r>
        <w:rPr>
          <w:snapToGrid w:val="0"/>
        </w:rPr>
        <w:t>bhailiúcháin</w:t>
      </w:r>
    </w:p>
    <w:p w14:paraId="1206DEF7" w14:textId="4AE9B792" w:rsidR="001614EE" w:rsidRPr="003B4C99" w:rsidRDefault="00645255" w:rsidP="004E0FC9">
      <w:pPr>
        <w:pStyle w:val="ListParagraph"/>
        <w:numPr>
          <w:ilvl w:val="0"/>
          <w:numId w:val="1"/>
        </w:numPr>
        <w:jc w:val="both"/>
        <w:rPr>
          <w:snapToGrid w:val="0"/>
        </w:rPr>
      </w:pPr>
      <w:r>
        <w:rPr>
          <w:snapToGrid w:val="0"/>
        </w:rPr>
        <w:t>Foilsiú atlas, treoracha páirce nó eochracha. Tabhair faoi deara gur cheart duit téacs samplach nó leathanaigh shamplacha a chur isteach leis an iarratas</w:t>
      </w:r>
    </w:p>
    <w:p w14:paraId="4B092A1E" w14:textId="1749F131" w:rsidR="00190A9C" w:rsidRPr="003B4C99" w:rsidRDefault="005C607E" w:rsidP="004E0FC9">
      <w:pPr>
        <w:pStyle w:val="ListParagraph"/>
        <w:numPr>
          <w:ilvl w:val="0"/>
          <w:numId w:val="1"/>
        </w:numPr>
        <w:jc w:val="both"/>
        <w:rPr>
          <w:snapToGrid w:val="0"/>
        </w:rPr>
      </w:pPr>
      <w:r>
        <w:rPr>
          <w:snapToGrid w:val="0"/>
        </w:rPr>
        <w:t>Suíomhanna gréasáin agus bunachair sonraí ar líne</w:t>
      </w:r>
    </w:p>
    <w:p w14:paraId="0EDF3391" w14:textId="431CDC6B" w:rsidR="00445689" w:rsidRPr="003B4C99" w:rsidRDefault="00435978" w:rsidP="004E0FC9">
      <w:pPr>
        <w:pStyle w:val="ListParagraph"/>
        <w:numPr>
          <w:ilvl w:val="0"/>
          <w:numId w:val="1"/>
        </w:numPr>
        <w:jc w:val="both"/>
        <w:rPr>
          <w:snapToGrid w:val="0"/>
        </w:rPr>
      </w:pPr>
      <w:r>
        <w:rPr>
          <w:snapToGrid w:val="0"/>
        </w:rPr>
        <w:t>Eilimintí scoite de thionscadail níos mó (lena n-áirítear tionscadail a cuireadh tús leo cheana</w:t>
      </w:r>
      <w:r w:rsidR="004B502E">
        <w:rPr>
          <w:snapToGrid w:val="0"/>
          <w:lang w:val="es-ES"/>
        </w:rPr>
        <w:t> </w:t>
      </w:r>
      <w:r>
        <w:rPr>
          <w:snapToGrid w:val="0"/>
        </w:rPr>
        <w:t>féin)</w:t>
      </w:r>
    </w:p>
    <w:p w14:paraId="788ECB8C" w14:textId="4A1B99AB" w:rsidR="005E6BCC" w:rsidRPr="003B4C99" w:rsidRDefault="005E6BCC" w:rsidP="004E0FC9">
      <w:pPr>
        <w:ind w:left="360"/>
        <w:jc w:val="both"/>
        <w:rPr>
          <w:snapToGrid w:val="0"/>
        </w:rPr>
      </w:pPr>
    </w:p>
    <w:p w14:paraId="11654FC0" w14:textId="73DDD393" w:rsidR="005C607E" w:rsidRPr="003B4C99" w:rsidRDefault="00645255" w:rsidP="004E0FC9">
      <w:pPr>
        <w:jc w:val="both"/>
        <w:rPr>
          <w:snapToGrid w:val="0"/>
        </w:rPr>
      </w:pPr>
      <w:r>
        <w:rPr>
          <w:b/>
          <w:snapToGrid w:val="0"/>
          <w:u w:val="single"/>
        </w:rPr>
        <w:t>NÍ</w:t>
      </w:r>
      <w:r>
        <w:rPr>
          <w:snapToGrid w:val="0"/>
        </w:rPr>
        <w:t xml:space="preserve"> chlúdófar na nithe seo a leanas leis na deontais</w:t>
      </w:r>
    </w:p>
    <w:p w14:paraId="6D2DC878" w14:textId="3E1FDB63" w:rsidR="007C4EBF" w:rsidRPr="003B4C99" w:rsidRDefault="007C4EBF" w:rsidP="004E0FC9">
      <w:pPr>
        <w:pStyle w:val="ListParagraph"/>
        <w:numPr>
          <w:ilvl w:val="0"/>
          <w:numId w:val="3"/>
        </w:numPr>
        <w:jc w:val="both"/>
        <w:rPr>
          <w:snapToGrid w:val="0"/>
        </w:rPr>
      </w:pPr>
      <w:r>
        <w:rPr>
          <w:snapToGrid w:val="0"/>
        </w:rPr>
        <w:t>taighde acadúil</w:t>
      </w:r>
    </w:p>
    <w:p w14:paraId="646BF117" w14:textId="6BF345CA" w:rsidR="00C57963" w:rsidRPr="003B4C99" w:rsidRDefault="00645255" w:rsidP="002D0F74">
      <w:pPr>
        <w:pStyle w:val="ListParagraph"/>
        <w:numPr>
          <w:ilvl w:val="0"/>
          <w:numId w:val="3"/>
        </w:numPr>
        <w:autoSpaceDE w:val="0"/>
        <w:autoSpaceDN w:val="0"/>
        <w:spacing w:after="0" w:line="240" w:lineRule="auto"/>
        <w:jc w:val="both"/>
        <w:rPr>
          <w:snapToGrid w:val="0"/>
        </w:rPr>
      </w:pPr>
      <w:r>
        <w:rPr>
          <w:snapToGrid w:val="0"/>
        </w:rPr>
        <w:t>bearta caomhnaithe agus obair bhainistithe, lena n-áirítear aon suirbhé nó monatóireacht ghaolmhar</w:t>
      </w:r>
    </w:p>
    <w:p w14:paraId="6917AF5D" w14:textId="6207E869" w:rsidR="004E7761" w:rsidRPr="003B4C99" w:rsidRDefault="004E7761" w:rsidP="002D0F74">
      <w:pPr>
        <w:pStyle w:val="ListParagraph"/>
        <w:numPr>
          <w:ilvl w:val="0"/>
          <w:numId w:val="3"/>
        </w:numPr>
        <w:autoSpaceDE w:val="0"/>
        <w:autoSpaceDN w:val="0"/>
        <w:spacing w:after="0" w:line="240" w:lineRule="auto"/>
        <w:jc w:val="both"/>
        <w:rPr>
          <w:snapToGrid w:val="0"/>
        </w:rPr>
      </w:pPr>
      <w:r>
        <w:rPr>
          <w:snapToGrid w:val="0"/>
        </w:rPr>
        <w:t>aon ghné d'fhostaíocht ghairmiúil lena n-áirítear íocaíocht le conraitheoirí (Tabhair faoi deara: ní bhaineann seo le costais oiliúna, lena n-áirítear oiliúnóir a fhostú, atá incháilithe faoin scéim deontais)</w:t>
      </w:r>
    </w:p>
    <w:p w14:paraId="4CAF64DE" w14:textId="6438AEA0" w:rsidR="004E7761" w:rsidRPr="003B4C99" w:rsidRDefault="000C3500" w:rsidP="004E0FC9">
      <w:pPr>
        <w:pStyle w:val="ListParagraph"/>
        <w:numPr>
          <w:ilvl w:val="0"/>
          <w:numId w:val="3"/>
        </w:numPr>
        <w:jc w:val="both"/>
        <w:rPr>
          <w:snapToGrid w:val="0"/>
        </w:rPr>
      </w:pPr>
      <w:r>
        <w:rPr>
          <w:snapToGrid w:val="0"/>
        </w:rPr>
        <w:t>trealamh neamhspeisialaithe, ar nós crua-earraí ríomhaire</w:t>
      </w:r>
    </w:p>
    <w:p w14:paraId="7D035D59" w14:textId="5EBDBC14" w:rsidR="00F74B07" w:rsidRPr="003B4C99" w:rsidRDefault="00F74B07" w:rsidP="004E0FC9">
      <w:pPr>
        <w:pStyle w:val="ListParagraph"/>
        <w:numPr>
          <w:ilvl w:val="0"/>
          <w:numId w:val="3"/>
        </w:numPr>
        <w:jc w:val="both"/>
        <w:rPr>
          <w:snapToGrid w:val="0"/>
        </w:rPr>
      </w:pPr>
      <w:r>
        <w:rPr>
          <w:snapToGrid w:val="0"/>
        </w:rPr>
        <w:t>speicis ionracha agus speicis neamhdhúchasach</w:t>
      </w:r>
    </w:p>
    <w:p w14:paraId="2FE525C8" w14:textId="72FBA4FE" w:rsidR="00F74B07" w:rsidRPr="003B4C99" w:rsidRDefault="00F74B07" w:rsidP="004E0FC9">
      <w:pPr>
        <w:pStyle w:val="ListParagraph"/>
        <w:numPr>
          <w:ilvl w:val="0"/>
          <w:numId w:val="3"/>
        </w:numPr>
        <w:jc w:val="both"/>
        <w:rPr>
          <w:snapToGrid w:val="0"/>
        </w:rPr>
      </w:pPr>
      <w:r>
        <w:rPr>
          <w:snapToGrid w:val="0"/>
        </w:rPr>
        <w:t>speiceas ceansaithe</w:t>
      </w:r>
    </w:p>
    <w:p w14:paraId="4AD2E414" w14:textId="559F990E" w:rsidR="00FD0A18" w:rsidRPr="003B4C99" w:rsidRDefault="00435978" w:rsidP="004E0FC9">
      <w:pPr>
        <w:pStyle w:val="ListParagraph"/>
        <w:numPr>
          <w:ilvl w:val="0"/>
          <w:numId w:val="3"/>
        </w:numPr>
        <w:jc w:val="both"/>
        <w:rPr>
          <w:snapToGrid w:val="0"/>
        </w:rPr>
      </w:pPr>
      <w:r>
        <w:rPr>
          <w:snapToGrid w:val="0"/>
        </w:rPr>
        <w:t xml:space="preserve">obair a chlúdaítear le deontais eile nó le tacaíochtaí airgeadais </w:t>
      </w:r>
      <w:r>
        <w:rPr>
          <w:i/>
          <w:snapToGrid w:val="0"/>
        </w:rPr>
        <w:t>i.e</w:t>
      </w:r>
      <w:r>
        <w:rPr>
          <w:snapToGrid w:val="0"/>
        </w:rPr>
        <w:t>. maoiniú dúblach ar bith</w:t>
      </w:r>
    </w:p>
    <w:p w14:paraId="78B17C4F" w14:textId="185A5317" w:rsidR="00F74B07" w:rsidRPr="003B4C99" w:rsidRDefault="00F74B07" w:rsidP="00F74B07">
      <w:pPr>
        <w:pStyle w:val="Heading2"/>
        <w:jc w:val="both"/>
        <w:rPr>
          <w:snapToGrid w:val="0"/>
        </w:rPr>
      </w:pPr>
      <w:r>
        <w:rPr>
          <w:snapToGrid w:val="0"/>
        </w:rPr>
        <w:t>Na Scálaí Ama</w:t>
      </w:r>
    </w:p>
    <w:p w14:paraId="637B7D37" w14:textId="51E104B0" w:rsidR="00E92BEA" w:rsidRPr="003B4C99" w:rsidRDefault="00FD0A18" w:rsidP="004E7761">
      <w:pPr>
        <w:jc w:val="both"/>
        <w:rPr>
          <w:snapToGrid w:val="0"/>
        </w:rPr>
      </w:pPr>
      <w:r>
        <w:rPr>
          <w:snapToGrid w:val="0"/>
        </w:rPr>
        <w:t>Tríd is tríd, ba cheart deontas a éileamh faoin 1 Samhain 2024. Ní mór deontais le haghaidh foilseachán agus ceannacháin a tharraingt anuas go hiomlán in 2024. Déanfar iarratais a mheas, agus féadfar deontais a bhronnadh le tarraingt anuas go hiomlán nó go páirteach in 2025, i gcás ina bhfuil bunús le hobair allamuigh, ceardlainne nó traenáil i gcaitheamh an gheimhridh/go luath in 2025.</w:t>
      </w:r>
    </w:p>
    <w:p w14:paraId="5B08C7A4" w14:textId="3CF0BCD8" w:rsidR="00435978" w:rsidRPr="003B4C99" w:rsidRDefault="00D05470" w:rsidP="004E7761">
      <w:pPr>
        <w:jc w:val="both"/>
        <w:rPr>
          <w:snapToGrid w:val="0"/>
        </w:rPr>
      </w:pPr>
      <w:r>
        <w:rPr>
          <w:snapToGrid w:val="0"/>
        </w:rPr>
        <w:t>Nuair a tharlaíonn moill gan choinne, féadfaidh faighteoir deontais iarratas a dhéanamh ar shíneadh go 2025. Ní cheadófar ach síneadh amháin dá leithéid. Ní mór iarratas ar shíneadh a chur isteach faoin 2 Meán Fómhair 2024 (féach coinníollacha 1 agus 3 i gCritéir an NPWS le haghaidh Maoiniú Deontais).</w:t>
      </w:r>
    </w:p>
    <w:p w14:paraId="3A81BFE0" w14:textId="39983123" w:rsidR="00645255" w:rsidRPr="003B4C99" w:rsidRDefault="00436F36" w:rsidP="006C3331">
      <w:pPr>
        <w:pStyle w:val="Heading2"/>
        <w:jc w:val="both"/>
        <w:rPr>
          <w:snapToGrid w:val="0"/>
        </w:rPr>
      </w:pPr>
      <w:r>
        <w:rPr>
          <w:snapToGrid w:val="0"/>
        </w:rPr>
        <w:t>Próiseas Iarratais</w:t>
      </w:r>
    </w:p>
    <w:p w14:paraId="6D372EB2" w14:textId="4A9637E6" w:rsidR="00AE0A27" w:rsidRPr="003B4C99" w:rsidRDefault="004421E2" w:rsidP="004875BF">
      <w:pPr>
        <w:pStyle w:val="ListParagraph"/>
        <w:numPr>
          <w:ilvl w:val="0"/>
          <w:numId w:val="6"/>
        </w:numPr>
        <w:spacing w:before="120"/>
        <w:ind w:left="714" w:hanging="357"/>
        <w:contextualSpacing w:val="0"/>
        <w:jc w:val="both"/>
        <w:rPr>
          <w:snapToGrid w:val="0"/>
        </w:rPr>
      </w:pPr>
      <w:r>
        <w:rPr>
          <w:snapToGrid w:val="0"/>
        </w:rPr>
        <w:t>Ní mór iarratais a chur isteach faoi 5pm ar an 8 Aibreán 2024 ag baint úsáid as an bhfoirm iarratais thíos. Ní ghlacfar le hiarratais a chuirfear isteach i ndiaidh an spriocdháta.</w:t>
      </w:r>
    </w:p>
    <w:p w14:paraId="749F158B" w14:textId="232BDD8C" w:rsidR="004421E2" w:rsidRPr="003B4C99" w:rsidRDefault="00AE0A27" w:rsidP="004875BF">
      <w:pPr>
        <w:pStyle w:val="ListParagraph"/>
        <w:numPr>
          <w:ilvl w:val="0"/>
          <w:numId w:val="6"/>
        </w:numPr>
        <w:spacing w:before="120"/>
        <w:ind w:left="714" w:hanging="357"/>
        <w:contextualSpacing w:val="0"/>
        <w:jc w:val="both"/>
        <w:rPr>
          <w:snapToGrid w:val="0"/>
        </w:rPr>
      </w:pPr>
      <w:r>
        <w:rPr>
          <w:snapToGrid w:val="0"/>
        </w:rPr>
        <w:t>Ní féidir le hiarratasóirí ach dhá (2) iarratas a chur isteach in aon bhliain ar leith.</w:t>
      </w:r>
    </w:p>
    <w:p w14:paraId="2F4BD930" w14:textId="286D8B0F" w:rsidR="004421E2" w:rsidRPr="003B4C99" w:rsidRDefault="00D35D49" w:rsidP="004875BF">
      <w:pPr>
        <w:pStyle w:val="ListParagraph"/>
        <w:numPr>
          <w:ilvl w:val="0"/>
          <w:numId w:val="6"/>
        </w:numPr>
        <w:spacing w:before="120"/>
        <w:ind w:left="714" w:hanging="357"/>
        <w:contextualSpacing w:val="0"/>
        <w:jc w:val="both"/>
        <w:rPr>
          <w:snapToGrid w:val="0"/>
        </w:rPr>
      </w:pPr>
      <w:r>
        <w:rPr>
          <w:snapToGrid w:val="0"/>
        </w:rPr>
        <w:t xml:space="preserve">Is tríd an ríomhphost AMHÁIN a ghlacfar le foirmeacha iarratais ag </w:t>
      </w:r>
      <w:hyperlink r:id="rId8" w:history="1">
        <w:r>
          <w:rPr>
            <w:rStyle w:val="Hyperlink"/>
            <w:snapToGrid w:val="0"/>
          </w:rPr>
          <w:t>biodiversitypolicy@housing.gov.ie</w:t>
        </w:r>
      </w:hyperlink>
      <w:r>
        <w:rPr>
          <w:snapToGrid w:val="0"/>
        </w:rPr>
        <w:t>.</w:t>
      </w:r>
    </w:p>
    <w:p w14:paraId="6351C54B" w14:textId="3710E30F" w:rsidR="004875BF" w:rsidRPr="003B4C99" w:rsidRDefault="004875BF" w:rsidP="004875BF">
      <w:pPr>
        <w:pStyle w:val="ListParagraph"/>
        <w:numPr>
          <w:ilvl w:val="0"/>
          <w:numId w:val="6"/>
        </w:numPr>
        <w:spacing w:before="120"/>
        <w:ind w:left="714" w:hanging="357"/>
        <w:contextualSpacing w:val="0"/>
        <w:jc w:val="both"/>
        <w:rPr>
          <w:snapToGrid w:val="0"/>
        </w:rPr>
      </w:pPr>
      <w:r>
        <w:rPr>
          <w:snapToGrid w:val="0"/>
        </w:rPr>
        <w:t xml:space="preserve">NÍ MÓR </w:t>
      </w:r>
      <w:r>
        <w:rPr>
          <w:b/>
          <w:snapToGrid w:val="0"/>
        </w:rPr>
        <w:t>Deontais NPWS le haghaidh tionscadail bheaga taifeadta 2024</w:t>
      </w:r>
      <w:r>
        <w:rPr>
          <w:snapToGrid w:val="0"/>
        </w:rPr>
        <w:t xml:space="preserve"> a úsáid i réimse ábhair an ríomhphoist.</w:t>
      </w:r>
    </w:p>
    <w:p w14:paraId="5AAA5C63" w14:textId="6E4FF577" w:rsidR="004875BF" w:rsidRPr="003B4C99" w:rsidRDefault="004875BF" w:rsidP="00AE0A27">
      <w:pPr>
        <w:pStyle w:val="ListParagraph"/>
        <w:numPr>
          <w:ilvl w:val="0"/>
          <w:numId w:val="6"/>
        </w:numPr>
        <w:contextualSpacing w:val="0"/>
        <w:jc w:val="both"/>
        <w:rPr>
          <w:snapToGrid w:val="0"/>
        </w:rPr>
      </w:pPr>
      <w:r>
        <w:rPr>
          <w:snapToGrid w:val="0"/>
        </w:rPr>
        <w:lastRenderedPageBreak/>
        <w:t>NÍ MÓR an dearbhú ag aontú leis na téarmaí agus na coinníollacha go léir a shíniú (glacfar le síniú a scanadh).</w:t>
      </w:r>
    </w:p>
    <w:p w14:paraId="3B10B330" w14:textId="05049FB8" w:rsidR="008B0EE7" w:rsidRPr="003B4C99" w:rsidRDefault="004875BF" w:rsidP="008B0EE7">
      <w:pPr>
        <w:pStyle w:val="ListParagraph"/>
        <w:numPr>
          <w:ilvl w:val="0"/>
          <w:numId w:val="6"/>
        </w:numPr>
        <w:spacing w:before="120"/>
        <w:ind w:left="714" w:hanging="357"/>
        <w:contextualSpacing w:val="0"/>
        <w:jc w:val="both"/>
        <w:rPr>
          <w:snapToGrid w:val="0"/>
        </w:rPr>
      </w:pPr>
      <w:r>
        <w:rPr>
          <w:snapToGrid w:val="0"/>
        </w:rPr>
        <w:t>Féadfar faisnéis tacaíochta a bhaineann leis an iarratas a chur san áireamh ach níor cheart go mbeadh níos mó ná leathanach amháin A4 ann.</w:t>
      </w:r>
    </w:p>
    <w:p w14:paraId="54A722EC" w14:textId="4D5A6DD6" w:rsidR="004875BF" w:rsidRPr="003B4C99" w:rsidRDefault="008B0EE7" w:rsidP="00AE0A27">
      <w:pPr>
        <w:pStyle w:val="ListParagraph"/>
        <w:numPr>
          <w:ilvl w:val="0"/>
          <w:numId w:val="6"/>
        </w:numPr>
        <w:contextualSpacing w:val="0"/>
        <w:jc w:val="both"/>
        <w:rPr>
          <w:snapToGrid w:val="0"/>
        </w:rPr>
      </w:pPr>
      <w:r>
        <w:rPr>
          <w:snapToGrid w:val="0"/>
        </w:rPr>
        <w:t>Féach na nótaí ar an bhfoirm iarratais.</w:t>
      </w:r>
    </w:p>
    <w:p w14:paraId="76D71ACF" w14:textId="77777777" w:rsidR="009E0398" w:rsidRPr="003B4C99" w:rsidRDefault="009E0398">
      <w:pPr>
        <w:rPr>
          <w:rFonts w:asciiTheme="majorHAnsi" w:eastAsiaTheme="majorEastAsia" w:hAnsiTheme="majorHAnsi" w:cstheme="majorBidi"/>
          <w:b/>
          <w:bCs/>
          <w:snapToGrid w:val="0"/>
          <w:color w:val="4472C4" w:themeColor="accent1"/>
          <w:sz w:val="26"/>
          <w:szCs w:val="26"/>
        </w:rPr>
      </w:pPr>
      <w:r>
        <w:rPr>
          <w:snapToGrid w:val="0"/>
        </w:rPr>
        <w:br w:type="page"/>
      </w:r>
    </w:p>
    <w:p w14:paraId="10617EB5" w14:textId="04CAE59B" w:rsidR="00F42E0C" w:rsidRPr="003B4C99" w:rsidRDefault="00F42E0C" w:rsidP="006C3331">
      <w:pPr>
        <w:pStyle w:val="Heading2"/>
        <w:jc w:val="both"/>
        <w:rPr>
          <w:snapToGrid w:val="0"/>
        </w:rPr>
      </w:pPr>
      <w:r>
        <w:rPr>
          <w:snapToGrid w:val="0"/>
        </w:rPr>
        <w:lastRenderedPageBreak/>
        <w:t>An próiseas meastóireachta agus dámhachtainí</w:t>
      </w:r>
    </w:p>
    <w:p w14:paraId="14C60B95" w14:textId="2613C768" w:rsidR="00006D99" w:rsidRPr="003B4C99" w:rsidRDefault="00F267FC" w:rsidP="006C3331">
      <w:pPr>
        <w:jc w:val="both"/>
        <w:rPr>
          <w:snapToGrid w:val="0"/>
        </w:rPr>
      </w:pPr>
      <w:r>
        <w:rPr>
          <w:snapToGrid w:val="0"/>
        </w:rPr>
        <w:t>Déanfar gach iarratas a scrúdú le haghaidh incháilitheachta faoin scéim. Ní dhéanfaidh an Roinn ach iarratais incháilithe a mheas go hiomlán agus a mheas i gcoinne critéar ginearálta dámhachtana lena n-áirítear</w:t>
      </w:r>
    </w:p>
    <w:p w14:paraId="03B58449" w14:textId="1E3E6B44" w:rsidR="00A01581" w:rsidRPr="003B4C99" w:rsidRDefault="00A01581" w:rsidP="00A01581">
      <w:pPr>
        <w:pStyle w:val="ListParagraph"/>
        <w:numPr>
          <w:ilvl w:val="0"/>
          <w:numId w:val="5"/>
        </w:numPr>
        <w:jc w:val="both"/>
        <w:rPr>
          <w:snapToGrid w:val="0"/>
        </w:rPr>
      </w:pPr>
      <w:r>
        <w:rPr>
          <w:snapToGrid w:val="0"/>
        </w:rPr>
        <w:t>Buntáiste do Stair an Dúlra in Éirinn a thaifeadadh ar nós forbairt acmhainne agus giniúint faisnéise nua</w:t>
      </w:r>
    </w:p>
    <w:p w14:paraId="1C55F887" w14:textId="13B9379B" w:rsidR="00D83278" w:rsidRPr="003B4C99" w:rsidRDefault="001C50AB" w:rsidP="00A01581">
      <w:pPr>
        <w:pStyle w:val="ListParagraph"/>
        <w:numPr>
          <w:ilvl w:val="0"/>
          <w:numId w:val="5"/>
        </w:numPr>
        <w:jc w:val="both"/>
        <w:rPr>
          <w:snapToGrid w:val="0"/>
        </w:rPr>
      </w:pPr>
      <w:r>
        <w:rPr>
          <w:snapToGrid w:val="0"/>
        </w:rPr>
        <w:t xml:space="preserve">Cáilíocht an mholta </w:t>
      </w:r>
    </w:p>
    <w:p w14:paraId="0E6A49E9" w14:textId="6B040178" w:rsidR="004454CE" w:rsidRPr="003B4C99" w:rsidRDefault="004454CE" w:rsidP="00A01581">
      <w:pPr>
        <w:pStyle w:val="ListParagraph"/>
        <w:numPr>
          <w:ilvl w:val="0"/>
          <w:numId w:val="5"/>
        </w:numPr>
        <w:jc w:val="both"/>
        <w:rPr>
          <w:snapToGrid w:val="0"/>
        </w:rPr>
      </w:pPr>
      <w:r>
        <w:rPr>
          <w:snapToGrid w:val="0"/>
        </w:rPr>
        <w:t>Féidearthacht agus scálaí ama</w:t>
      </w:r>
    </w:p>
    <w:p w14:paraId="1776E1AF" w14:textId="212CA439" w:rsidR="007F3CC1" w:rsidRPr="003B4C99" w:rsidRDefault="007F3CC1" w:rsidP="006C3331">
      <w:pPr>
        <w:jc w:val="both"/>
        <w:rPr>
          <w:snapToGrid w:val="0"/>
        </w:rPr>
      </w:pPr>
      <w:r>
        <w:rPr>
          <w:snapToGrid w:val="0"/>
        </w:rPr>
        <w:t>Déanfar deontais a dhámhachtain</w:t>
      </w:r>
      <w:r>
        <w:rPr>
          <w:snapToGrid w:val="0"/>
          <w:color w:val="7030A0"/>
        </w:rPr>
        <w:t xml:space="preserve"> </w:t>
      </w:r>
      <w:r>
        <w:rPr>
          <w:snapToGrid w:val="0"/>
        </w:rPr>
        <w:t>faoi réir maoinithe</w:t>
      </w:r>
      <w:r>
        <w:rPr>
          <w:snapToGrid w:val="0"/>
          <w:color w:val="7030A0"/>
        </w:rPr>
        <w:t xml:space="preserve">, </w:t>
      </w:r>
      <w:r>
        <w:rPr>
          <w:snapToGrid w:val="0"/>
        </w:rPr>
        <w:t>ar bhonn tosaíochta de réir scór. Forchoimeádann an NPWS an ceart cibé líon deontas a mheasfar a bheith oiriúnach.</w:t>
      </w:r>
    </w:p>
    <w:p w14:paraId="1812CD7F" w14:textId="3BAAD502" w:rsidR="00467F41" w:rsidRPr="003B4C99" w:rsidRDefault="001C50AB" w:rsidP="006C3331">
      <w:pPr>
        <w:jc w:val="both"/>
        <w:rPr>
          <w:snapToGrid w:val="0"/>
        </w:rPr>
      </w:pPr>
      <w:r>
        <w:rPr>
          <w:snapToGrid w:val="0"/>
        </w:rPr>
        <w:t>Táthar ag súil go gcuirfear na cinntí deiridh ar iarratais in iúl d’iarratasóirí i mBealtaine 2024.</w:t>
      </w:r>
    </w:p>
    <w:p w14:paraId="6F9FA92F" w14:textId="77777777" w:rsidR="00BA200B" w:rsidRPr="003B4C99" w:rsidRDefault="00BA200B" w:rsidP="00BA200B">
      <w:pPr>
        <w:pStyle w:val="Heading2"/>
        <w:jc w:val="both"/>
        <w:rPr>
          <w:snapToGrid w:val="0"/>
        </w:rPr>
      </w:pPr>
      <w:r>
        <w:rPr>
          <w:snapToGrid w:val="0"/>
        </w:rPr>
        <w:t>Nithe Insoláthartha</w:t>
      </w:r>
    </w:p>
    <w:p w14:paraId="5B2A6795" w14:textId="3DD2E846" w:rsidR="00BA200B" w:rsidRPr="003B4C99" w:rsidRDefault="00BA200B" w:rsidP="00BA200B">
      <w:pPr>
        <w:jc w:val="both"/>
        <w:rPr>
          <w:snapToGrid w:val="0"/>
        </w:rPr>
      </w:pPr>
      <w:r>
        <w:rPr>
          <w:snapToGrid w:val="0"/>
        </w:rPr>
        <w:t>Ní mór na taifeadtaí speicis go léir a chur chuig an NPWS ag baint úsáid as a theimpléad taifead caighdeánach, a sholáthrófar do gach iarratasóir rathúil (NPWS_Biodiversity_Recorders_Grant_record_template.xls).</w:t>
      </w:r>
    </w:p>
    <w:p w14:paraId="04D4B48C" w14:textId="289CCDA5" w:rsidR="00BA200B" w:rsidRPr="003B4C99" w:rsidRDefault="00BA200B" w:rsidP="00BA200B">
      <w:pPr>
        <w:jc w:val="both"/>
        <w:rPr>
          <w:i/>
          <w:snapToGrid w:val="0"/>
        </w:rPr>
      </w:pPr>
      <w:r>
        <w:rPr>
          <w:snapToGrid w:val="0"/>
        </w:rPr>
        <w:t xml:space="preserve">Ní mór taifeadtaí a chur isteach in éineacht le (4-10 A4 pages) </w:t>
      </w:r>
      <w:r>
        <w:rPr>
          <w:i/>
          <w:snapToGrid w:val="0"/>
        </w:rPr>
        <w:t>Tuarascáil Tionscadail</w:t>
      </w:r>
      <w:r>
        <w:rPr>
          <w:snapToGrid w:val="0"/>
        </w:rPr>
        <w:t xml:space="preserve"> ag cur síos ar an taifeadadh a rinneadh ar stair an dúlra faoin deontas ag cur síos ar an taifeadadh a rinneadh ar stair an dúlra faoin deontas. Ba cheart go soláthródh </w:t>
      </w:r>
      <w:r>
        <w:rPr>
          <w:i/>
          <w:snapToGrid w:val="0"/>
        </w:rPr>
        <w:t>Tuarascáil Airgeadais</w:t>
      </w:r>
      <w:r>
        <w:rPr>
          <w:snapToGrid w:val="0"/>
        </w:rPr>
        <w:t xml:space="preserve"> doiciméadú tacaíochta maidir le híocaíocht an deontais (mar shampla sonraisc a scanadh). NÍOR CHÓIR sonraí airgeadais a chur isteach leis an </w:t>
      </w:r>
      <w:r>
        <w:rPr>
          <w:i/>
          <w:snapToGrid w:val="0"/>
        </w:rPr>
        <w:t>Tuarascáil Tionscadail.</w:t>
      </w:r>
    </w:p>
    <w:p w14:paraId="2F80CFC3" w14:textId="19D3933D" w:rsidR="00E857F9" w:rsidRPr="003B4C99" w:rsidRDefault="00E857F9" w:rsidP="00BA200B">
      <w:pPr>
        <w:jc w:val="both"/>
        <w:rPr>
          <w:snapToGrid w:val="0"/>
        </w:rPr>
      </w:pPr>
      <w:r>
        <w:rPr>
          <w:i/>
          <w:snapToGrid w:val="0"/>
        </w:rPr>
        <w:t>I gcás foilseachán, iarrtar ar dheontaithe cóip chrua nó pdf den fhoilseachán deiridh a bhronnadh ar leabharlann an NPWS.</w:t>
      </w:r>
    </w:p>
    <w:p w14:paraId="267947C7" w14:textId="3805B450" w:rsidR="00BA200B" w:rsidRPr="003B4C99" w:rsidRDefault="00A626F4" w:rsidP="00BA200B">
      <w:pPr>
        <w:pStyle w:val="Heading2"/>
        <w:jc w:val="both"/>
        <w:rPr>
          <w:snapToGrid w:val="0"/>
        </w:rPr>
      </w:pPr>
      <w:r>
        <w:rPr>
          <w:snapToGrid w:val="0"/>
        </w:rPr>
        <w:t>Íocaíocht</w:t>
      </w:r>
    </w:p>
    <w:p w14:paraId="15C36CDF" w14:textId="43C1F070" w:rsidR="00BA200B" w:rsidRPr="003B4C99" w:rsidRDefault="00BA200B" w:rsidP="004E0FC9">
      <w:pPr>
        <w:jc w:val="both"/>
        <w:rPr>
          <w:snapToGrid w:val="0"/>
        </w:rPr>
      </w:pPr>
      <w:r>
        <w:rPr>
          <w:snapToGrid w:val="0"/>
        </w:rPr>
        <w:t>I gcomhréir leis an gciorclán DPER 14/2023, íocfar an deontas i riaráiste ar chaiteachas a dearbhaíodh. Déanfar íocaíocht aonair ar chríochnú an tionscadail trí aistriú leictreonach bainc. Is in euro a dhéanfar íocaíocht (€). Beidh an íocaíocht faoi réir sonrasc deiridh a chur isteach (in Euro €), atá ag teacht leis an doiciméadú airgeadais (</w:t>
      </w:r>
      <w:r>
        <w:rPr>
          <w:i/>
          <w:snapToGrid w:val="0"/>
        </w:rPr>
        <w:t>e.g.</w:t>
      </w:r>
      <w:r>
        <w:rPr>
          <w:snapToGrid w:val="0"/>
        </w:rPr>
        <w:t xml:space="preserve"> sonraisc an tsoláthróra), tuarascáil tionscadail, sonraí tionscadail agus doiciméid riachtanacha eile. Is é an 1 Samhain 2024 an dáta is déanaí le cur isteach (tabhair faoi deara: is féidir éilimh a dhéanamh ar thionscadail chríochnaithe roimh an dáta seo). Tá an dualgas ar na deontaithe a áirithiú go bhfaigheann an NPWS an doiciméadú go léir in am.</w:t>
      </w:r>
    </w:p>
    <w:p w14:paraId="3AB4746B" w14:textId="34531DD5" w:rsidR="00467F41" w:rsidRPr="003B4C99" w:rsidRDefault="00F42E0C" w:rsidP="006C3331">
      <w:pPr>
        <w:pStyle w:val="Heading2"/>
        <w:jc w:val="both"/>
        <w:rPr>
          <w:snapToGrid w:val="0"/>
        </w:rPr>
      </w:pPr>
      <w:r>
        <w:rPr>
          <w:snapToGrid w:val="0"/>
        </w:rPr>
        <w:t>Téarmaí agus coinníollacha</w:t>
      </w:r>
    </w:p>
    <w:p w14:paraId="22E33DCE" w14:textId="69CC8C4C" w:rsidR="00F465B8" w:rsidRPr="003B4C99" w:rsidRDefault="005C607E" w:rsidP="006C3331">
      <w:pPr>
        <w:jc w:val="both"/>
        <w:rPr>
          <w:snapToGrid w:val="0"/>
        </w:rPr>
      </w:pPr>
      <w:r>
        <w:rPr>
          <w:snapToGrid w:val="0"/>
        </w:rPr>
        <w:t xml:space="preserve">Beidh ar na deontaithe cloí leis an gcaighdeán is airde trédhearcachta agus cuntasachta mar atá doiciméadaithe i gciorclán na Roinne Caiteachais Phoiblí agus Athchóirithe (DPER) </w:t>
      </w:r>
      <w:hyperlink r:id="rId9" w:history="1">
        <w:r>
          <w:rPr>
            <w:rStyle w:val="Hyperlink"/>
            <w:snapToGrid w:val="0"/>
          </w:rPr>
          <w:t>14/2013</w:t>
        </w:r>
      </w:hyperlink>
      <w:r>
        <w:rPr>
          <w:snapToGrid w:val="0"/>
        </w:rPr>
        <w:t xml:space="preserve"> – Bainistiú agus Cuntasacht i leith Deontais as Cistí Státchiste. Féach Critéir le haghaidh Maoiniú Deontais an NPWS thíos chomh maith.</w:t>
      </w:r>
    </w:p>
    <w:p w14:paraId="322AB8C5" w14:textId="77777777" w:rsidR="006A52C4" w:rsidRPr="003B4C99" w:rsidRDefault="006A52C4" w:rsidP="006A52C4">
      <w:pPr>
        <w:pStyle w:val="Heading2"/>
        <w:jc w:val="both"/>
        <w:rPr>
          <w:snapToGrid w:val="0"/>
        </w:rPr>
      </w:pPr>
      <w:r>
        <w:rPr>
          <w:snapToGrid w:val="0"/>
        </w:rPr>
        <w:t>Comhfhreagras</w:t>
      </w:r>
    </w:p>
    <w:p w14:paraId="53C2B0FD" w14:textId="496A493A" w:rsidR="00EE5D7A" w:rsidRPr="003B4C99" w:rsidRDefault="006A52C4" w:rsidP="00EE5D7A">
      <w:pPr>
        <w:jc w:val="both"/>
        <w:rPr>
          <w:snapToGrid w:val="0"/>
        </w:rPr>
      </w:pPr>
      <w:r>
        <w:rPr>
          <w:snapToGrid w:val="0"/>
          <w:u w:val="single"/>
        </w:rPr>
        <w:t>Ní mór</w:t>
      </w:r>
      <w:r>
        <w:rPr>
          <w:snapToGrid w:val="0"/>
        </w:rPr>
        <w:t xml:space="preserve"> gach comhfhreagras a bhaineann leis an scéim seo a chur trí ríomhphost chuig </w:t>
      </w:r>
      <w:hyperlink r:id="rId10" w:history="1">
        <w:r>
          <w:rPr>
            <w:rStyle w:val="Hyperlink"/>
            <w:snapToGrid w:val="0"/>
          </w:rPr>
          <w:t>biodiversitypolicy@housing.gov.ie</w:t>
        </w:r>
      </w:hyperlink>
      <w:r w:rsidR="00F127F0">
        <w:rPr>
          <w:snapToGrid w:val="0"/>
        </w:rPr>
        <w:t>.</w:t>
      </w:r>
      <w:r w:rsidR="00F127F0">
        <w:rPr>
          <w:snapToGrid w:val="0"/>
        </w:rPr>
        <w:br w:type="page"/>
      </w:r>
    </w:p>
    <w:p w14:paraId="6F0CC5F4" w14:textId="77777777" w:rsidR="00EE5D7A" w:rsidRPr="003B4C99" w:rsidRDefault="00EE5D7A" w:rsidP="00EE5D7A">
      <w:pPr>
        <w:ind w:left="567" w:right="567"/>
        <w:jc w:val="both"/>
        <w:rPr>
          <w:b/>
          <w:snapToGrid w:val="0"/>
        </w:rPr>
      </w:pPr>
      <w:r>
        <w:rPr>
          <w:b/>
          <w:snapToGrid w:val="0"/>
        </w:rPr>
        <w:lastRenderedPageBreak/>
        <w:t>Critéir le hAghaidh Maoiniú Deontais an NPWS</w:t>
      </w:r>
    </w:p>
    <w:p w14:paraId="58131EFF" w14:textId="77777777" w:rsidR="00EE5D7A" w:rsidRPr="003B4C99" w:rsidRDefault="00EE5D7A" w:rsidP="00EE5D7A">
      <w:pPr>
        <w:numPr>
          <w:ilvl w:val="0"/>
          <w:numId w:val="4"/>
        </w:numPr>
        <w:ind w:left="1264" w:right="567" w:hanging="357"/>
        <w:jc w:val="both"/>
        <w:rPr>
          <w:b/>
          <w:snapToGrid w:val="0"/>
          <w:sz w:val="20"/>
        </w:rPr>
      </w:pPr>
      <w:r>
        <w:rPr>
          <w:b/>
          <w:snapToGrid w:val="0"/>
          <w:sz w:val="20"/>
        </w:rPr>
        <w:t>Tairiscint Deontais</w:t>
      </w:r>
    </w:p>
    <w:p w14:paraId="7098F221" w14:textId="3A77D10E" w:rsidR="00EE5D7A" w:rsidRPr="003B4C99" w:rsidRDefault="00EE5D7A" w:rsidP="00EE5D7A">
      <w:pPr>
        <w:ind w:left="567" w:right="567"/>
        <w:jc w:val="both"/>
        <w:rPr>
          <w:snapToGrid w:val="0"/>
          <w:sz w:val="20"/>
        </w:rPr>
      </w:pPr>
      <w:r>
        <w:rPr>
          <w:snapToGrid w:val="0"/>
          <w:sz w:val="20"/>
        </w:rPr>
        <w:t>Nuair a bheifear ag glacadh le tairiscint deontais, glacann an deontaí leis na téarmaí seo ina iomláine. Ní féidir deontas a úsáid ach amháin le haghaidh na gcostas sonrach agus na tréimhse ama ceadaithe ag an Roinn mar atá leagtha amach i do thairiscint deontais agus ar bhealach a</w:t>
      </w:r>
      <w:r w:rsidR="004B502E">
        <w:rPr>
          <w:snapToGrid w:val="0"/>
          <w:sz w:val="20"/>
          <w:lang w:val="es-ES"/>
        </w:rPr>
        <w:t> </w:t>
      </w:r>
      <w:r>
        <w:rPr>
          <w:snapToGrid w:val="0"/>
          <w:sz w:val="20"/>
        </w:rPr>
        <w:t>uasmhéadaíonn luach ar airgead.</w:t>
      </w:r>
    </w:p>
    <w:p w14:paraId="368DBF7E" w14:textId="77777777" w:rsidR="00EE5D7A" w:rsidRPr="003B4C99" w:rsidRDefault="00EE5D7A" w:rsidP="00EE5D7A">
      <w:pPr>
        <w:numPr>
          <w:ilvl w:val="0"/>
          <w:numId w:val="4"/>
        </w:numPr>
        <w:ind w:left="1264" w:right="567" w:hanging="357"/>
        <w:jc w:val="both"/>
        <w:rPr>
          <w:b/>
          <w:snapToGrid w:val="0"/>
          <w:sz w:val="20"/>
        </w:rPr>
      </w:pPr>
      <w:r>
        <w:rPr>
          <w:b/>
          <w:snapToGrid w:val="0"/>
          <w:sz w:val="20"/>
        </w:rPr>
        <w:t>Admháil Tacaíochta</w:t>
      </w:r>
    </w:p>
    <w:p w14:paraId="76F82700" w14:textId="580BD9B2" w:rsidR="00EE5D7A" w:rsidRPr="003B4C99" w:rsidRDefault="00EE5D7A" w:rsidP="00EE5D7A">
      <w:pPr>
        <w:ind w:left="567" w:right="567"/>
        <w:jc w:val="both"/>
        <w:rPr>
          <w:snapToGrid w:val="0"/>
          <w:sz w:val="20"/>
        </w:rPr>
      </w:pPr>
      <w:r>
        <w:rPr>
          <w:snapToGrid w:val="0"/>
          <w:sz w:val="20"/>
        </w:rPr>
        <w:t>Ní mór do dheontaithe tacaíocht na Seirbhíse Páirceanna Náisiúnta agus Fiadhúlra (NPWS) i leith na Roinne Tithíochta, Rialtais Áitiúil agus Oidhreachta a admháil agus an lógó cuí a áireamh in aon fhoilseacháin, suíomhanna gréasáin nó ábhar poiblíochta a bhaineann leis an tionscadal. Forchoiméadann an Roinn an ceart cóipeanna den ábhar sin go léir a iarraidh.</w:t>
      </w:r>
    </w:p>
    <w:p w14:paraId="28FD3039" w14:textId="77777777" w:rsidR="00EE5D7A" w:rsidRPr="003B4C99" w:rsidRDefault="00EE5D7A" w:rsidP="00EE5D7A">
      <w:pPr>
        <w:numPr>
          <w:ilvl w:val="0"/>
          <w:numId w:val="4"/>
        </w:numPr>
        <w:ind w:left="1264" w:right="567" w:hanging="357"/>
        <w:jc w:val="both"/>
        <w:rPr>
          <w:b/>
          <w:snapToGrid w:val="0"/>
          <w:sz w:val="20"/>
        </w:rPr>
      </w:pPr>
      <w:r>
        <w:rPr>
          <w:b/>
          <w:snapToGrid w:val="0"/>
          <w:sz w:val="20"/>
        </w:rPr>
        <w:t>Athruithe ar Mholadh</w:t>
      </w:r>
    </w:p>
    <w:p w14:paraId="142FD30D" w14:textId="77777777" w:rsidR="00EE5D7A" w:rsidRPr="003B4C99" w:rsidRDefault="00EE5D7A" w:rsidP="00EE5D7A">
      <w:pPr>
        <w:ind w:left="567" w:right="567"/>
        <w:jc w:val="both"/>
        <w:rPr>
          <w:snapToGrid w:val="0"/>
          <w:sz w:val="20"/>
        </w:rPr>
      </w:pPr>
      <w:r>
        <w:rPr>
          <w:snapToGrid w:val="0"/>
          <w:sz w:val="20"/>
        </w:rPr>
        <w:t>Ní mór comhaontú na Roinne a fháil roimh ré agus i scríbhinn maidir le haon athrú atá beartaithe maidir leis an tionscadal. Forchoimeádann an Roinn an ceart a thairiscint deontais a tharraingt siar nó a athbhreithniú i gcás ina mbeidh an toradh éagsúil go maith ón gceann a moladh ar dtús mar gheall ar athruithe ar thionscadal.</w:t>
      </w:r>
    </w:p>
    <w:p w14:paraId="16977E48" w14:textId="1B0A7F28" w:rsidR="00EE5D7A" w:rsidRPr="003B4C99" w:rsidRDefault="00EE5D7A" w:rsidP="00EE5D7A">
      <w:pPr>
        <w:numPr>
          <w:ilvl w:val="0"/>
          <w:numId w:val="4"/>
        </w:numPr>
        <w:ind w:left="1264" w:right="567" w:hanging="357"/>
        <w:jc w:val="both"/>
        <w:rPr>
          <w:b/>
          <w:snapToGrid w:val="0"/>
          <w:sz w:val="20"/>
        </w:rPr>
      </w:pPr>
      <w:r>
        <w:rPr>
          <w:b/>
          <w:snapToGrid w:val="0"/>
          <w:sz w:val="20"/>
        </w:rPr>
        <w:t>Ceadúnais agus ceadanna</w:t>
      </w:r>
    </w:p>
    <w:p w14:paraId="4CD4559D" w14:textId="5FDCA158" w:rsidR="00EE5D7A" w:rsidRPr="003B4C99" w:rsidRDefault="00EE5D7A" w:rsidP="00EE5D7A">
      <w:pPr>
        <w:ind w:left="567" w:right="567"/>
        <w:jc w:val="both"/>
        <w:rPr>
          <w:snapToGrid w:val="0"/>
          <w:sz w:val="20"/>
        </w:rPr>
      </w:pPr>
      <w:r>
        <w:rPr>
          <w:snapToGrid w:val="0"/>
          <w:sz w:val="20"/>
        </w:rPr>
        <w:t>Tá dualgas ar na deontaithe chun a áirithiú go bhfuil na ceadúnais riachtanacha nó údaruithe eile acu chun an tionscadal a chur i gcrích.</w:t>
      </w:r>
    </w:p>
    <w:p w14:paraId="08E5507D" w14:textId="77777777" w:rsidR="00EE5D7A" w:rsidRPr="003B4C99" w:rsidRDefault="00EE5D7A" w:rsidP="00EE5D7A">
      <w:pPr>
        <w:numPr>
          <w:ilvl w:val="0"/>
          <w:numId w:val="4"/>
        </w:numPr>
        <w:ind w:left="1264" w:right="567" w:hanging="357"/>
        <w:jc w:val="both"/>
        <w:rPr>
          <w:b/>
          <w:snapToGrid w:val="0"/>
          <w:sz w:val="20"/>
        </w:rPr>
      </w:pPr>
      <w:r>
        <w:rPr>
          <w:b/>
          <w:snapToGrid w:val="0"/>
          <w:sz w:val="20"/>
        </w:rPr>
        <w:t>Tuarascáil agus sonraí</w:t>
      </w:r>
    </w:p>
    <w:p w14:paraId="604D86D4" w14:textId="730FE298" w:rsidR="00EE5D7A" w:rsidRPr="003B4C99" w:rsidRDefault="00EE5D7A" w:rsidP="00EE5D7A">
      <w:pPr>
        <w:ind w:left="567" w:right="567"/>
        <w:jc w:val="both"/>
        <w:rPr>
          <w:snapToGrid w:val="0"/>
          <w:sz w:val="20"/>
        </w:rPr>
      </w:pPr>
      <w:r>
        <w:rPr>
          <w:snapToGrid w:val="0"/>
          <w:sz w:val="20"/>
        </w:rPr>
        <w:t xml:space="preserve">Ní mór do dheonaithe athbhreithniú a chur i gcrích ar an obair atá maoinithe ag an deontas agus </w:t>
      </w:r>
      <w:r>
        <w:rPr>
          <w:i/>
          <w:snapToGrid w:val="0"/>
          <w:sz w:val="20"/>
        </w:rPr>
        <w:t xml:space="preserve">Tuarascáil Tionscadail </w:t>
      </w:r>
      <w:r>
        <w:rPr>
          <w:snapToGrid w:val="0"/>
          <w:sz w:val="20"/>
        </w:rPr>
        <w:t xml:space="preserve">agus </w:t>
      </w:r>
      <w:r>
        <w:rPr>
          <w:i/>
          <w:snapToGrid w:val="0"/>
          <w:sz w:val="20"/>
        </w:rPr>
        <w:t>Tuarascáil Airgeadais</w:t>
      </w:r>
      <w:r>
        <w:rPr>
          <w:snapToGrid w:val="0"/>
          <w:sz w:val="20"/>
        </w:rPr>
        <w:t xml:space="preserve"> faoin spriocdháta luaite. Forchoiméadann an Roinn an ceart chun íocaíocht deontais a choinneáil siar i gcás nach gcuirtear tuarascálacha ar bith isteach nó mura gcuirtear tuarascálacha leordhóthanacha isteach. Fanfaidh sonraí ar bith a</w:t>
      </w:r>
      <w:r w:rsidR="004B502E">
        <w:rPr>
          <w:snapToGrid w:val="0"/>
          <w:sz w:val="20"/>
          <w:lang w:val="es-ES"/>
        </w:rPr>
        <w:t> </w:t>
      </w:r>
      <w:r>
        <w:rPr>
          <w:snapToGrid w:val="0"/>
          <w:sz w:val="20"/>
        </w:rPr>
        <w:t>bailíodh mar thoradh ar an tionscadal mar mhaoin intleachtúil an taifeadóra/na taifeadóirí). Mar sin féin, caithfear na sonraí a chur ar fáil go poiblí trí ionad taifeadta agus cuirfear ar fáil don NPWS iad lena úsáid. Cuirtear taifid a fhoilsiú chun cinn, go háirithe i gcás speiceas nua in Éirinn. Ba cheart ábhar dearbhán a chur i mbailiúchán poiblí chomh maith agus speicis nua in Éirinn a thairiscint d’iarsmalann Éireannach ar dtús.</w:t>
      </w:r>
    </w:p>
    <w:p w14:paraId="193A4E6E" w14:textId="77777777" w:rsidR="00EE5D7A" w:rsidRPr="003B4C99" w:rsidRDefault="00EE5D7A" w:rsidP="00EE5D7A">
      <w:pPr>
        <w:ind w:left="567" w:right="567"/>
        <w:jc w:val="both"/>
        <w:rPr>
          <w:snapToGrid w:val="0"/>
          <w:sz w:val="20"/>
        </w:rPr>
      </w:pPr>
      <w:r>
        <w:rPr>
          <w:snapToGrid w:val="0"/>
          <w:sz w:val="20"/>
        </w:rPr>
        <w:t xml:space="preserve">Tá sé mar aidhm ag an NPWS na </w:t>
      </w:r>
      <w:r>
        <w:rPr>
          <w:i/>
          <w:snapToGrid w:val="0"/>
          <w:sz w:val="20"/>
        </w:rPr>
        <w:t xml:space="preserve">Tuarascálacha Tionscadail </w:t>
      </w:r>
      <w:r>
        <w:rPr>
          <w:snapToGrid w:val="0"/>
          <w:sz w:val="20"/>
        </w:rPr>
        <w:t xml:space="preserve">a chur ar fáil go poiblí ar npws.ie. Spreagann an NPWS iarratasóirí a gcuid torthaí a fhoilsiú in irisí a ndearnadh athbhreithniú piaraí orthu, más cuí. I gcásanna den chineál seo, ní chuirfear </w:t>
      </w:r>
      <w:r>
        <w:rPr>
          <w:i/>
          <w:snapToGrid w:val="0"/>
          <w:sz w:val="20"/>
        </w:rPr>
        <w:t>Tuarascálacha Tionscadail</w:t>
      </w:r>
      <w:r>
        <w:rPr>
          <w:snapToGrid w:val="0"/>
          <w:sz w:val="20"/>
        </w:rPr>
        <w:t xml:space="preserve"> ar fáil go dtí tar éis foilsithe foirmiúil.</w:t>
      </w:r>
    </w:p>
    <w:p w14:paraId="6CDF9C83" w14:textId="77777777" w:rsidR="00EE5D7A" w:rsidRPr="003B4C99" w:rsidRDefault="00EE5D7A" w:rsidP="00EE5D7A">
      <w:pPr>
        <w:numPr>
          <w:ilvl w:val="0"/>
          <w:numId w:val="4"/>
        </w:numPr>
        <w:ind w:left="1264" w:right="567" w:hanging="357"/>
        <w:jc w:val="both"/>
        <w:rPr>
          <w:b/>
          <w:snapToGrid w:val="0"/>
          <w:sz w:val="20"/>
        </w:rPr>
      </w:pPr>
      <w:r>
        <w:rPr>
          <w:b/>
          <w:snapToGrid w:val="0"/>
          <w:sz w:val="20"/>
        </w:rPr>
        <w:t>Clúdach na meán</w:t>
      </w:r>
    </w:p>
    <w:p w14:paraId="59844387" w14:textId="1EB080D0" w:rsidR="00EE5D7A" w:rsidRPr="003B4C99" w:rsidRDefault="00EE5D7A" w:rsidP="00EE5D7A">
      <w:pPr>
        <w:ind w:left="567" w:right="567"/>
        <w:jc w:val="both"/>
        <w:rPr>
          <w:snapToGrid w:val="0"/>
          <w:sz w:val="20"/>
        </w:rPr>
      </w:pPr>
      <w:r>
        <w:rPr>
          <w:snapToGrid w:val="0"/>
          <w:sz w:val="20"/>
        </w:rPr>
        <w:t>Nuair atá maoiniú curtha ar fáil d’ócáid phoiblí, ní mór do dheontaithe naisc a sheoladh chuig oifigeach ainmnithe na Roinne faoi aon chlúdach preasa nó bolscaireachta agus aon ghrianghraif, físeáin nó ábhar fuaime ábhartha maidir leis an imeacht.</w:t>
      </w:r>
    </w:p>
    <w:p w14:paraId="421F6849" w14:textId="77777777" w:rsidR="00EE5D7A" w:rsidRPr="003B4C99" w:rsidRDefault="00EE5D7A" w:rsidP="00EE5D7A">
      <w:pPr>
        <w:numPr>
          <w:ilvl w:val="0"/>
          <w:numId w:val="4"/>
        </w:numPr>
        <w:ind w:left="1264" w:right="567" w:hanging="357"/>
        <w:jc w:val="both"/>
        <w:rPr>
          <w:b/>
          <w:snapToGrid w:val="0"/>
          <w:sz w:val="20"/>
        </w:rPr>
      </w:pPr>
      <w:r>
        <w:rPr>
          <w:b/>
          <w:snapToGrid w:val="0"/>
          <w:sz w:val="20"/>
        </w:rPr>
        <w:t>Polasaí um Chosaint Leanaí</w:t>
      </w:r>
    </w:p>
    <w:p w14:paraId="49F094FB" w14:textId="1A8CC5EE" w:rsidR="00EE5D7A" w:rsidRPr="003B4C99" w:rsidRDefault="00EE5D7A" w:rsidP="00EE5D7A">
      <w:pPr>
        <w:ind w:left="567" w:right="567"/>
        <w:jc w:val="both"/>
        <w:rPr>
          <w:snapToGrid w:val="0"/>
          <w:sz w:val="20"/>
        </w:rPr>
      </w:pPr>
      <w:r>
        <w:rPr>
          <w:snapToGrid w:val="0"/>
          <w:sz w:val="20"/>
        </w:rPr>
        <w:t xml:space="preserve">Tá an dualgas ar dheontaithe Éireannacha an Roinn a chur ar an eolas más rud é go mbeidh aon obair nó gníomhaíocht i gceist lena dtionscadal nó lena n-imeacht ina mbeidh teagmháil le leanaí nó a bhaineann le soláthar gníomhaíochtaí oideachais, taighde, oiliúna, cultúrtha, áineasa, </w:t>
      </w:r>
      <w:r>
        <w:rPr>
          <w:snapToGrid w:val="0"/>
          <w:sz w:val="20"/>
        </w:rPr>
        <w:lastRenderedPageBreak/>
        <w:t xml:space="preserve">fóillíochta, sóisialta nó fisiceacha do leanaí. Más rud é gur ‘beidh’ an freagra ar an méid sin roimhe seo, ní mór do dheontaithe seicliosta na Roinne a chomhlánú lena n-áirítear go gcloíonn Polasaí Cosanta Leanaí an deontaí leis na treoirlínte náisiúnta. Ní mór seo a chur trí ríomhphost ag </w:t>
      </w:r>
      <w:hyperlink r:id="rId11" w:history="1">
        <w:r>
          <w:rPr>
            <w:rStyle w:val="Hyperlink"/>
            <w:snapToGrid w:val="0"/>
            <w:sz w:val="20"/>
          </w:rPr>
          <w:t>biodiversitypolicy@housing.gov.ie</w:t>
        </w:r>
      </w:hyperlink>
      <w:r>
        <w:rPr>
          <w:snapToGrid w:val="0"/>
          <w:sz w:val="20"/>
        </w:rPr>
        <w:t>. Ba cheart do gach deontaí a chinntiú go bhfuil polasaithe áitiúla um chosaint leanaí i bhfeidhm nuair is cuí.</w:t>
      </w:r>
    </w:p>
    <w:p w14:paraId="2D904092" w14:textId="1B4A1264" w:rsidR="00EE5D7A" w:rsidRPr="003B4C99" w:rsidRDefault="00EE5D7A" w:rsidP="00EE5D7A">
      <w:pPr>
        <w:numPr>
          <w:ilvl w:val="0"/>
          <w:numId w:val="4"/>
        </w:numPr>
        <w:ind w:left="1264" w:right="567" w:hanging="357"/>
        <w:jc w:val="both"/>
        <w:rPr>
          <w:b/>
          <w:snapToGrid w:val="0"/>
          <w:sz w:val="20"/>
        </w:rPr>
      </w:pPr>
      <w:r>
        <w:rPr>
          <w:b/>
          <w:snapToGrid w:val="0"/>
          <w:sz w:val="20"/>
        </w:rPr>
        <w:t>Saoráil Faisnéise</w:t>
      </w:r>
    </w:p>
    <w:p w14:paraId="1209DD49" w14:textId="76D8F3E4" w:rsidR="00EE5D7A" w:rsidRPr="003B4C99" w:rsidRDefault="00EE5D7A" w:rsidP="00EE5D7A">
      <w:pPr>
        <w:ind w:left="567" w:right="567"/>
        <w:jc w:val="both"/>
        <w:rPr>
          <w:snapToGrid w:val="0"/>
          <w:sz w:val="20"/>
        </w:rPr>
      </w:pPr>
      <w:r>
        <w:rPr>
          <w:snapToGrid w:val="0"/>
          <w:sz w:val="20"/>
        </w:rPr>
        <w:t>Féadfar faisnéis a chuirtear ar fáil don Roinn a nochtadh mar fhreagra ar iarratas a dhéantar faoin Acht um Shaoráil Faisnéise 2014. Déanfar gach iarracht rúndacht na ndeontaithe a chosaint i</w:t>
      </w:r>
      <w:r w:rsidR="004B502E">
        <w:rPr>
          <w:snapToGrid w:val="0"/>
          <w:sz w:val="20"/>
          <w:lang w:val="es-ES"/>
        </w:rPr>
        <w:t> </w:t>
      </w:r>
      <w:r>
        <w:rPr>
          <w:snapToGrid w:val="0"/>
          <w:sz w:val="20"/>
        </w:rPr>
        <w:t>gcomhréir le téarmaí an Achta.</w:t>
      </w:r>
    </w:p>
    <w:p w14:paraId="1F7AEE7F" w14:textId="77777777" w:rsidR="00EE5D7A" w:rsidRPr="003B4C99" w:rsidRDefault="00EE5D7A" w:rsidP="00EE5D7A">
      <w:pPr>
        <w:numPr>
          <w:ilvl w:val="0"/>
          <w:numId w:val="4"/>
        </w:numPr>
        <w:ind w:left="1264" w:right="567" w:hanging="357"/>
        <w:jc w:val="both"/>
        <w:rPr>
          <w:b/>
          <w:snapToGrid w:val="0"/>
          <w:sz w:val="20"/>
        </w:rPr>
      </w:pPr>
      <w:r>
        <w:rPr>
          <w:b/>
          <w:snapToGrid w:val="0"/>
          <w:sz w:val="20"/>
        </w:rPr>
        <w:t>Tarraingt Anuas</w:t>
      </w:r>
    </w:p>
    <w:p w14:paraId="4A1C41B9" w14:textId="77777777" w:rsidR="00EE5D7A" w:rsidRPr="003B4C99" w:rsidRDefault="00EE5D7A" w:rsidP="00EE5D7A">
      <w:pPr>
        <w:ind w:left="567" w:right="567"/>
        <w:jc w:val="both"/>
        <w:rPr>
          <w:snapToGrid w:val="0"/>
          <w:sz w:val="20"/>
        </w:rPr>
      </w:pPr>
      <w:r>
        <w:rPr>
          <w:snapToGrid w:val="0"/>
          <w:sz w:val="20"/>
        </w:rPr>
        <w:t>Braitheann tarraingt anuas deontais ar na coinníollacha thuas á gcríochnú go hiomlán agus go sásúil.</w:t>
      </w:r>
    </w:p>
    <w:p w14:paraId="391229E7" w14:textId="77777777" w:rsidR="00EE5D7A" w:rsidRPr="003B4C99" w:rsidRDefault="00EE5D7A" w:rsidP="00EE5D7A">
      <w:pPr>
        <w:numPr>
          <w:ilvl w:val="0"/>
          <w:numId w:val="4"/>
        </w:numPr>
        <w:ind w:left="1264" w:right="567" w:hanging="357"/>
        <w:jc w:val="both"/>
        <w:rPr>
          <w:b/>
          <w:snapToGrid w:val="0"/>
          <w:sz w:val="20"/>
        </w:rPr>
      </w:pPr>
      <w:r>
        <w:rPr>
          <w:b/>
          <w:snapToGrid w:val="0"/>
          <w:sz w:val="20"/>
        </w:rPr>
        <w:t>Dualgais eile</w:t>
      </w:r>
    </w:p>
    <w:p w14:paraId="08DE58A4" w14:textId="6F267608" w:rsidR="00EE5D7A" w:rsidRPr="003B4C99" w:rsidRDefault="00EE5D7A" w:rsidP="00EE5D7A">
      <w:pPr>
        <w:ind w:left="567" w:right="567"/>
        <w:jc w:val="both"/>
        <w:rPr>
          <w:snapToGrid w:val="0"/>
          <w:sz w:val="20"/>
        </w:rPr>
      </w:pPr>
      <w:r>
        <w:rPr>
          <w:snapToGrid w:val="0"/>
          <w:sz w:val="20"/>
        </w:rPr>
        <w:t xml:space="preserve">Sula gcuireann siad iarratas isteach, ba cheart d’iarratasóirí féideartha iad féin a chur ar an eolas ar </w:t>
      </w:r>
      <w:hyperlink r:id="rId12" w:history="1">
        <w:r>
          <w:rPr>
            <w:rStyle w:val="Hyperlink"/>
            <w:snapToGrid w:val="0"/>
            <w:sz w:val="20"/>
          </w:rPr>
          <w:t>Chiorclán 13/2014 na Roinne Caiteachais Phoiblí agus Athchóirithe</w:t>
        </w:r>
      </w:hyperlink>
      <w:r>
        <w:rPr>
          <w:snapToGrid w:val="0"/>
          <w:sz w:val="20"/>
        </w:rPr>
        <w:t>, go háirithe Alt 5: Dualgais an deontaí.</w:t>
      </w:r>
    </w:p>
    <w:p w14:paraId="54FB3743" w14:textId="228A0344" w:rsidR="00EE5D7A" w:rsidRPr="003B4C99" w:rsidRDefault="00EE5D7A" w:rsidP="00EE5D7A">
      <w:pPr>
        <w:ind w:left="567" w:right="567"/>
        <w:jc w:val="both"/>
        <w:rPr>
          <w:b/>
          <w:snapToGrid w:val="0"/>
          <w:sz w:val="20"/>
        </w:rPr>
      </w:pPr>
      <w:r>
        <w:rPr>
          <w:b/>
          <w:snapToGrid w:val="0"/>
          <w:sz w:val="20"/>
        </w:rPr>
        <w:t>NÓTA AR ÚSÁID AN LÓGÓ NPWS</w:t>
      </w:r>
    </w:p>
    <w:p w14:paraId="4483DB35" w14:textId="21A52A37" w:rsidR="00EE5D7A" w:rsidRPr="003B4C99" w:rsidRDefault="00EE5D7A" w:rsidP="00EE5D7A">
      <w:pPr>
        <w:ind w:left="567" w:right="567"/>
        <w:jc w:val="both"/>
        <w:rPr>
          <w:snapToGrid w:val="0"/>
          <w:sz w:val="20"/>
        </w:rPr>
      </w:pPr>
      <w:r>
        <w:rPr>
          <w:snapToGrid w:val="0"/>
          <w:sz w:val="20"/>
        </w:rPr>
        <w:t>Sa bhreis ar Choinníoll 2 thuas, éilíonn an tSeirbhís Páirceanna Náisiúnta agus Fiadhúlra (NPWS) go gcaithfidh gach faighteoir deontais tacaíocht an NPWS agus úsáid lógó an NPWS a admháil i ngach ábhar poiblíochta a bhaineann leis an imeacht, an foilseachán nó an tionscadal. Ba chóir go dtiocfadh an admháil seo leis an méid a tugadh d'urraitheoirí nó deontóirí corparáideacha nó eile le haghaidh tacaíochta dá samhail. Déanfar faireachán ar chomhlíonadh na rialach seo maidir le hadmháil agus measfar gur sárú ar choinníollacha deontais é neamhchomhlíonadh. Forchoiméadann an NPWS an ceart cóipeanna d'ábhar poiblíochta den sórt sin a iarraidh. Chun na críche sin, tá cóipeanna den lógó ar fáil nuair a iarrtar iad.</w:t>
      </w:r>
    </w:p>
    <w:p w14:paraId="117D603D" w14:textId="77777777" w:rsidR="00EE5D7A" w:rsidRPr="003B4C99" w:rsidRDefault="00EE5D7A" w:rsidP="00EE5D7A">
      <w:pPr>
        <w:ind w:left="567" w:right="567"/>
        <w:jc w:val="both"/>
        <w:rPr>
          <w:b/>
          <w:snapToGrid w:val="0"/>
          <w:sz w:val="20"/>
        </w:rPr>
      </w:pPr>
      <w:r>
        <w:rPr>
          <w:b/>
          <w:snapToGrid w:val="0"/>
          <w:sz w:val="20"/>
        </w:rPr>
        <w:t>RÁITEAS PRÍOBHÁIDEACHAIS</w:t>
      </w:r>
    </w:p>
    <w:p w14:paraId="11E1D1CA" w14:textId="386CF4E8" w:rsidR="00EE5D7A" w:rsidRPr="003B4C99" w:rsidRDefault="00EE5D7A" w:rsidP="00EE5D7A">
      <w:pPr>
        <w:ind w:left="567" w:right="567"/>
        <w:jc w:val="both"/>
        <w:rPr>
          <w:snapToGrid w:val="0"/>
          <w:sz w:val="20"/>
        </w:rPr>
      </w:pPr>
      <w:r>
        <w:rPr>
          <w:snapToGrid w:val="0"/>
          <w:sz w:val="20"/>
        </w:rPr>
        <w:t xml:space="preserve">Geallann an Roinn go ndéanfar do chuid príobháideachta a chosaint agus go léirítear meas uirthi agus baineann sí úsáid as na bearta teicniúla agus eagraíochtúla cuí chun do chuid sonraí a chosaint ó rochtain neamhúdaraithe. Ní dhéanfaidh an Roinn do shonraí a phróiseáil ar chúis ar bith ach amháin i leith na gcuspóirí faoina mbailíodh iad. Féadfar do chuid sonraí pearsanta a roinnt le Ranna Rialtais eile, le húdaráis áitiúla, le gníomhaireachtaí faoi choimirce na Roinne, nó le comhlachtaí poiblí eile, i gcúinsí áirithe nuair a fhoráiltear dó sin de réir dlí. Ní choinneoidh an Roinn do shonraí pearsanta ach chomh fada agus is gá chun na críocha inar bailíodh iad. Nuair nach gá do ghnó an fhaisnéis seo a choinneáil níos mó, déanfar é a scrúdú d’fhonn na sonraí pearsanta a scriosadh a luaithe is féidir, agus de réir bheartas na Roinne. </w:t>
      </w:r>
      <w:hyperlink r:id="rId13" w:history="1">
        <w:r>
          <w:rPr>
            <w:rStyle w:val="Hyperlink"/>
            <w:snapToGrid w:val="0"/>
            <w:sz w:val="20"/>
          </w:rPr>
          <w:t>https://www.gov.ie/en/help/privacy-policy/</w:t>
        </w:r>
      </w:hyperlink>
    </w:p>
    <w:p w14:paraId="2DBF21FF" w14:textId="77777777" w:rsidR="00C53EE7" w:rsidRPr="003B4C99" w:rsidRDefault="007172C4">
      <w:pPr>
        <w:rPr>
          <w:snapToGrid w:val="0"/>
        </w:rPr>
        <w:sectPr w:rsidR="00C53EE7" w:rsidRPr="003B4C99">
          <w:headerReference w:type="default" r:id="rId14"/>
          <w:footerReference w:type="default" r:id="rId15"/>
          <w:pgSz w:w="11906" w:h="16838"/>
          <w:pgMar w:top="1440" w:right="1440" w:bottom="1440" w:left="1440" w:header="708" w:footer="708" w:gutter="0"/>
          <w:cols w:space="708"/>
          <w:docGrid w:linePitch="360"/>
        </w:sectPr>
      </w:pPr>
      <w:r>
        <w:rPr>
          <w:snapToGrid w:val="0"/>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8251CF" w:rsidRPr="003B4C99" w14:paraId="24E21F3B" w14:textId="77777777" w:rsidTr="00840175">
        <w:trPr>
          <w:tblHeader/>
        </w:trPr>
        <w:tc>
          <w:tcPr>
            <w:tcW w:w="8789" w:type="dxa"/>
            <w:gridSpan w:val="2"/>
            <w:shd w:val="clear" w:color="auto" w:fill="auto"/>
            <w:vAlign w:val="center"/>
          </w:tcPr>
          <w:p w14:paraId="6AD5BDE0" w14:textId="4B696218" w:rsidR="008251CF" w:rsidRPr="003B4C99" w:rsidRDefault="00BC66D2" w:rsidP="00732D76">
            <w:pPr>
              <w:jc w:val="center"/>
              <w:rPr>
                <w:i/>
                <w:snapToGrid w:val="0"/>
              </w:rPr>
            </w:pPr>
            <w:r>
              <w:rPr>
                <w:b/>
                <w:snapToGrid w:val="0"/>
              </w:rPr>
              <w:lastRenderedPageBreak/>
              <w:t>DEONTAIS NPWS LE hAGHAIDH TIONSCADAIL BHEAGA TAIFEADTA 2024 FOIRM IARRATAIS</w:t>
            </w:r>
          </w:p>
        </w:tc>
      </w:tr>
      <w:tr w:rsidR="00BB3AD9" w:rsidRPr="003B4C99" w14:paraId="58E319A8" w14:textId="77777777" w:rsidTr="00D21943">
        <w:tc>
          <w:tcPr>
            <w:tcW w:w="2127" w:type="dxa"/>
            <w:shd w:val="clear" w:color="auto" w:fill="FBD4B4"/>
            <w:vAlign w:val="center"/>
          </w:tcPr>
          <w:p w14:paraId="7E790496" w14:textId="77777777" w:rsidR="00BB3AD9" w:rsidRPr="003B4C99" w:rsidRDefault="00BB3AD9" w:rsidP="00D21943">
            <w:pPr>
              <w:spacing w:before="60" w:after="60" w:line="240" w:lineRule="auto"/>
              <w:rPr>
                <w:b/>
                <w:snapToGrid w:val="0"/>
              </w:rPr>
            </w:pPr>
            <w:r>
              <w:rPr>
                <w:b/>
                <w:snapToGrid w:val="0"/>
              </w:rPr>
              <w:t>Teideal an Tionscadail</w:t>
            </w:r>
          </w:p>
        </w:tc>
        <w:tc>
          <w:tcPr>
            <w:tcW w:w="6662" w:type="dxa"/>
            <w:shd w:val="clear" w:color="auto" w:fill="auto"/>
            <w:vAlign w:val="center"/>
          </w:tcPr>
          <w:p w14:paraId="03B1D91F" w14:textId="77777777" w:rsidR="00BB3AD9" w:rsidRPr="003B4C99" w:rsidRDefault="00BB3AD9" w:rsidP="00D21943">
            <w:pPr>
              <w:spacing w:before="60" w:after="60" w:line="240" w:lineRule="auto"/>
              <w:rPr>
                <w:snapToGrid w:val="0"/>
              </w:rPr>
            </w:pPr>
          </w:p>
        </w:tc>
      </w:tr>
      <w:tr w:rsidR="00BB3AD9" w:rsidRPr="003B4C99" w14:paraId="293BD1F4" w14:textId="77777777" w:rsidTr="00D21943">
        <w:tc>
          <w:tcPr>
            <w:tcW w:w="2127" w:type="dxa"/>
            <w:tcBorders>
              <w:bottom w:val="single" w:sz="4" w:space="0" w:color="auto"/>
            </w:tcBorders>
            <w:shd w:val="clear" w:color="auto" w:fill="FBD4B4"/>
            <w:vAlign w:val="center"/>
          </w:tcPr>
          <w:p w14:paraId="1B5C1FFE" w14:textId="77777777" w:rsidR="00BB3AD9" w:rsidRPr="003B4C99" w:rsidRDefault="00BB3AD9" w:rsidP="00D21943">
            <w:pPr>
              <w:spacing w:before="60" w:after="60" w:line="240" w:lineRule="auto"/>
              <w:rPr>
                <w:b/>
                <w:snapToGrid w:val="0"/>
              </w:rPr>
            </w:pPr>
            <w:r>
              <w:rPr>
                <w:b/>
                <w:snapToGrid w:val="0"/>
              </w:rPr>
              <w:t>Cleamhnaithe Tionscadail (más ann dóibh)</w:t>
            </w:r>
          </w:p>
        </w:tc>
        <w:tc>
          <w:tcPr>
            <w:tcW w:w="6662" w:type="dxa"/>
            <w:shd w:val="clear" w:color="auto" w:fill="auto"/>
            <w:vAlign w:val="center"/>
          </w:tcPr>
          <w:p w14:paraId="38442492" w14:textId="1EC2762D" w:rsidR="00BB3AD9" w:rsidRPr="003B4C99" w:rsidRDefault="00646214" w:rsidP="00D35D49">
            <w:pPr>
              <w:spacing w:before="60" w:after="60" w:line="240" w:lineRule="auto"/>
              <w:rPr>
                <w:snapToGrid w:val="0"/>
              </w:rPr>
            </w:pPr>
            <w:r>
              <w:rPr>
                <w:snapToGrid w:val="0"/>
              </w:rPr>
              <w:t>NÓTA 1 (</w:t>
            </w:r>
            <w:r>
              <w:rPr>
                <w:snapToGrid w:val="0"/>
                <w:u w:val="single"/>
              </w:rPr>
              <w:t>scrios an téacs seo sula líontar isteach an fhoirm</w:t>
            </w:r>
            <w:r>
              <w:rPr>
                <w:snapToGrid w:val="0"/>
              </w:rPr>
              <w:t>): Sa chás go dtugtar faoi oiliúint nó suirbhé thar ceann grúpa, ba chóir an grúpa a ainmniú anseo mar an Chleamhnaí Tionscadail. Ní mór d'aon cleamhnaí tionscadail an t-iarratas a athbhreithniú agus a fhormheas.</w:t>
            </w:r>
          </w:p>
        </w:tc>
      </w:tr>
      <w:tr w:rsidR="008251CF" w:rsidRPr="003B4C99" w14:paraId="28A08CE4" w14:textId="77777777" w:rsidTr="00840175">
        <w:tc>
          <w:tcPr>
            <w:tcW w:w="2127" w:type="dxa"/>
            <w:shd w:val="clear" w:color="auto" w:fill="DDD9C3"/>
            <w:vAlign w:val="center"/>
          </w:tcPr>
          <w:p w14:paraId="5410E916" w14:textId="50163135" w:rsidR="008251CF" w:rsidRPr="003B4C99" w:rsidRDefault="008251CF" w:rsidP="008251CF">
            <w:pPr>
              <w:spacing w:before="60" w:after="60" w:line="240" w:lineRule="auto"/>
              <w:rPr>
                <w:b/>
                <w:snapToGrid w:val="0"/>
              </w:rPr>
            </w:pPr>
            <w:r>
              <w:rPr>
                <w:b/>
                <w:snapToGrid w:val="0"/>
              </w:rPr>
              <w:t xml:space="preserve">Ainm an iarratasóra </w:t>
            </w:r>
            <w:r>
              <w:rPr>
                <w:b/>
                <w:snapToGrid w:val="0"/>
                <w:sz w:val="20"/>
              </w:rPr>
              <w:t>(Duine/ grúpa/ cumann / comhlachas)</w:t>
            </w:r>
          </w:p>
        </w:tc>
        <w:tc>
          <w:tcPr>
            <w:tcW w:w="6662" w:type="dxa"/>
            <w:shd w:val="clear" w:color="auto" w:fill="auto"/>
            <w:vAlign w:val="center"/>
          </w:tcPr>
          <w:p w14:paraId="27CAC2D1" w14:textId="67D1FD64" w:rsidR="008251CF" w:rsidRPr="003B4C99" w:rsidRDefault="00646214" w:rsidP="005A02C0">
            <w:pPr>
              <w:spacing w:before="60" w:after="60" w:line="240" w:lineRule="auto"/>
              <w:rPr>
                <w:snapToGrid w:val="0"/>
              </w:rPr>
            </w:pPr>
            <w:r>
              <w:rPr>
                <w:snapToGrid w:val="0"/>
              </w:rPr>
              <w:t>NÓTA 2 (</w:t>
            </w:r>
            <w:r>
              <w:rPr>
                <w:snapToGrid w:val="0"/>
                <w:u w:val="single"/>
              </w:rPr>
              <w:t>scrios an téacs seo sula líontar isteach an fhoirm</w:t>
            </w:r>
            <w:r>
              <w:rPr>
                <w:snapToGrid w:val="0"/>
              </w:rPr>
              <w:t>): Ba cheart gurb é seo ainm an phríomhoiliúnóra nó suirbhéir allamuigh NÓ ainm an ghrúpa/chumainn/chomhlachais a dhéanann iarratas ar threalamh, leabhair nó costais eile.</w:t>
            </w:r>
          </w:p>
        </w:tc>
      </w:tr>
      <w:tr w:rsidR="008251CF" w:rsidRPr="003B4C99" w14:paraId="5089A67B" w14:textId="77777777" w:rsidTr="00840175">
        <w:tc>
          <w:tcPr>
            <w:tcW w:w="2127" w:type="dxa"/>
            <w:shd w:val="clear" w:color="auto" w:fill="DDD9C3"/>
            <w:vAlign w:val="center"/>
          </w:tcPr>
          <w:p w14:paraId="11D4E0A5" w14:textId="4B9D3FAE" w:rsidR="008251CF" w:rsidRPr="003B4C99" w:rsidRDefault="008251CF" w:rsidP="008251CF">
            <w:pPr>
              <w:spacing w:before="60" w:after="60" w:line="240" w:lineRule="auto"/>
              <w:rPr>
                <w:b/>
                <w:snapToGrid w:val="0"/>
              </w:rPr>
            </w:pPr>
            <w:r>
              <w:rPr>
                <w:b/>
                <w:snapToGrid w:val="0"/>
              </w:rPr>
              <w:t xml:space="preserve">Ainm an Teagmhálaí </w:t>
            </w:r>
            <w:r>
              <w:rPr>
                <w:b/>
                <w:snapToGrid w:val="0"/>
                <w:sz w:val="20"/>
              </w:rPr>
              <w:t>(murab ionann é agus an t-ainm thuas)</w:t>
            </w:r>
          </w:p>
        </w:tc>
        <w:tc>
          <w:tcPr>
            <w:tcW w:w="6662" w:type="dxa"/>
            <w:shd w:val="clear" w:color="auto" w:fill="auto"/>
            <w:vAlign w:val="center"/>
          </w:tcPr>
          <w:p w14:paraId="2EBAD4FC" w14:textId="77777777" w:rsidR="008251CF" w:rsidRPr="003B4C99" w:rsidRDefault="008251CF" w:rsidP="008251CF">
            <w:pPr>
              <w:spacing w:before="60" w:after="60" w:line="240" w:lineRule="auto"/>
              <w:rPr>
                <w:snapToGrid w:val="0"/>
              </w:rPr>
            </w:pPr>
          </w:p>
        </w:tc>
      </w:tr>
      <w:tr w:rsidR="008251CF" w:rsidRPr="003B4C99" w14:paraId="4A592549" w14:textId="77777777" w:rsidTr="00840175">
        <w:tc>
          <w:tcPr>
            <w:tcW w:w="2127" w:type="dxa"/>
            <w:shd w:val="clear" w:color="auto" w:fill="D6E3BC"/>
            <w:vAlign w:val="center"/>
          </w:tcPr>
          <w:p w14:paraId="29391A9E" w14:textId="77777777" w:rsidR="008251CF" w:rsidRPr="003B4C99" w:rsidRDefault="008251CF" w:rsidP="008251CF">
            <w:pPr>
              <w:spacing w:before="60" w:after="60" w:line="240" w:lineRule="auto"/>
              <w:rPr>
                <w:b/>
                <w:snapToGrid w:val="0"/>
              </w:rPr>
            </w:pPr>
            <w:r>
              <w:rPr>
                <w:b/>
                <w:snapToGrid w:val="0"/>
              </w:rPr>
              <w:t>Seoladh 1</w:t>
            </w:r>
          </w:p>
        </w:tc>
        <w:tc>
          <w:tcPr>
            <w:tcW w:w="6662" w:type="dxa"/>
            <w:shd w:val="clear" w:color="auto" w:fill="auto"/>
            <w:vAlign w:val="center"/>
          </w:tcPr>
          <w:p w14:paraId="0EBED760" w14:textId="77777777" w:rsidR="008251CF" w:rsidRPr="003B4C99" w:rsidRDefault="008251CF" w:rsidP="008251CF">
            <w:pPr>
              <w:spacing w:before="60" w:after="60" w:line="240" w:lineRule="auto"/>
              <w:rPr>
                <w:snapToGrid w:val="0"/>
              </w:rPr>
            </w:pPr>
          </w:p>
        </w:tc>
      </w:tr>
      <w:tr w:rsidR="008251CF" w:rsidRPr="003B4C99" w14:paraId="4AA911B6" w14:textId="77777777" w:rsidTr="00840175">
        <w:tc>
          <w:tcPr>
            <w:tcW w:w="2127" w:type="dxa"/>
            <w:shd w:val="clear" w:color="auto" w:fill="D6E3BC"/>
            <w:vAlign w:val="center"/>
          </w:tcPr>
          <w:p w14:paraId="58F85030" w14:textId="77777777" w:rsidR="008251CF" w:rsidRPr="003B4C99" w:rsidRDefault="008251CF" w:rsidP="008251CF">
            <w:pPr>
              <w:spacing w:before="60" w:after="60" w:line="240" w:lineRule="auto"/>
              <w:rPr>
                <w:b/>
                <w:snapToGrid w:val="0"/>
              </w:rPr>
            </w:pPr>
            <w:r>
              <w:rPr>
                <w:b/>
                <w:snapToGrid w:val="0"/>
              </w:rPr>
              <w:t>Seoladh 2</w:t>
            </w:r>
          </w:p>
        </w:tc>
        <w:tc>
          <w:tcPr>
            <w:tcW w:w="6662" w:type="dxa"/>
            <w:shd w:val="clear" w:color="auto" w:fill="auto"/>
            <w:vAlign w:val="center"/>
          </w:tcPr>
          <w:p w14:paraId="49292624" w14:textId="77777777" w:rsidR="008251CF" w:rsidRPr="003B4C99" w:rsidRDefault="008251CF" w:rsidP="008251CF">
            <w:pPr>
              <w:spacing w:before="60" w:after="60" w:line="240" w:lineRule="auto"/>
              <w:rPr>
                <w:snapToGrid w:val="0"/>
              </w:rPr>
            </w:pPr>
          </w:p>
        </w:tc>
      </w:tr>
      <w:tr w:rsidR="008251CF" w:rsidRPr="003B4C99" w14:paraId="5A57212A" w14:textId="77777777" w:rsidTr="00840175">
        <w:tc>
          <w:tcPr>
            <w:tcW w:w="2127" w:type="dxa"/>
            <w:shd w:val="clear" w:color="auto" w:fill="D6E3BC"/>
            <w:vAlign w:val="center"/>
          </w:tcPr>
          <w:p w14:paraId="53195CC4" w14:textId="77777777" w:rsidR="008251CF" w:rsidRPr="003B4C99" w:rsidRDefault="008251CF" w:rsidP="008251CF">
            <w:pPr>
              <w:spacing w:before="60" w:after="60" w:line="240" w:lineRule="auto"/>
              <w:rPr>
                <w:b/>
                <w:snapToGrid w:val="0"/>
              </w:rPr>
            </w:pPr>
            <w:r>
              <w:rPr>
                <w:b/>
                <w:snapToGrid w:val="0"/>
              </w:rPr>
              <w:t>Seoladh 3</w:t>
            </w:r>
          </w:p>
        </w:tc>
        <w:tc>
          <w:tcPr>
            <w:tcW w:w="6662" w:type="dxa"/>
            <w:shd w:val="clear" w:color="auto" w:fill="auto"/>
            <w:vAlign w:val="center"/>
          </w:tcPr>
          <w:p w14:paraId="0F08A964" w14:textId="77777777" w:rsidR="008251CF" w:rsidRPr="003B4C99" w:rsidRDefault="008251CF" w:rsidP="008251CF">
            <w:pPr>
              <w:spacing w:before="60" w:after="60" w:line="240" w:lineRule="auto"/>
              <w:rPr>
                <w:snapToGrid w:val="0"/>
              </w:rPr>
            </w:pPr>
          </w:p>
        </w:tc>
      </w:tr>
      <w:tr w:rsidR="001C50AB" w:rsidRPr="003B4C99" w14:paraId="2D2247EA" w14:textId="77777777" w:rsidTr="00840175">
        <w:tc>
          <w:tcPr>
            <w:tcW w:w="2127" w:type="dxa"/>
            <w:shd w:val="clear" w:color="auto" w:fill="D6E3BC"/>
            <w:vAlign w:val="center"/>
          </w:tcPr>
          <w:p w14:paraId="0321AB84" w14:textId="1A7E5ADA" w:rsidR="001C50AB" w:rsidRPr="003B4C99" w:rsidRDefault="00445689" w:rsidP="008251CF">
            <w:pPr>
              <w:spacing w:before="60" w:after="60" w:line="240" w:lineRule="auto"/>
              <w:rPr>
                <w:b/>
                <w:snapToGrid w:val="0"/>
              </w:rPr>
            </w:pPr>
            <w:r>
              <w:rPr>
                <w:b/>
                <w:snapToGrid w:val="0"/>
              </w:rPr>
              <w:t>Éirchód /Postchód</w:t>
            </w:r>
          </w:p>
        </w:tc>
        <w:tc>
          <w:tcPr>
            <w:tcW w:w="6662" w:type="dxa"/>
            <w:shd w:val="clear" w:color="auto" w:fill="auto"/>
            <w:vAlign w:val="center"/>
          </w:tcPr>
          <w:p w14:paraId="3DBD95A2" w14:textId="77777777" w:rsidR="001C50AB" w:rsidRPr="003B4C99" w:rsidRDefault="001C50AB" w:rsidP="008251CF">
            <w:pPr>
              <w:spacing w:before="60" w:after="60" w:line="240" w:lineRule="auto"/>
              <w:rPr>
                <w:snapToGrid w:val="0"/>
              </w:rPr>
            </w:pPr>
          </w:p>
        </w:tc>
      </w:tr>
      <w:tr w:rsidR="008251CF" w:rsidRPr="003B4C99" w14:paraId="101B4515" w14:textId="77777777" w:rsidTr="00840175">
        <w:tc>
          <w:tcPr>
            <w:tcW w:w="2127" w:type="dxa"/>
            <w:shd w:val="clear" w:color="auto" w:fill="DBE5F1"/>
            <w:vAlign w:val="center"/>
          </w:tcPr>
          <w:p w14:paraId="5BA03F2B" w14:textId="77777777" w:rsidR="008251CF" w:rsidRPr="003B4C99" w:rsidRDefault="008251CF" w:rsidP="008251CF">
            <w:pPr>
              <w:spacing w:before="60" w:after="60" w:line="240" w:lineRule="auto"/>
              <w:rPr>
                <w:b/>
                <w:snapToGrid w:val="0"/>
              </w:rPr>
            </w:pPr>
            <w:r>
              <w:rPr>
                <w:b/>
                <w:snapToGrid w:val="0"/>
              </w:rPr>
              <w:t>Fón</w:t>
            </w:r>
          </w:p>
        </w:tc>
        <w:tc>
          <w:tcPr>
            <w:tcW w:w="6662" w:type="dxa"/>
            <w:shd w:val="clear" w:color="auto" w:fill="auto"/>
            <w:vAlign w:val="center"/>
          </w:tcPr>
          <w:p w14:paraId="2DA43894" w14:textId="77777777" w:rsidR="008251CF" w:rsidRPr="003B4C99" w:rsidRDefault="008251CF" w:rsidP="008251CF">
            <w:pPr>
              <w:spacing w:before="60" w:after="60" w:line="240" w:lineRule="auto"/>
              <w:rPr>
                <w:snapToGrid w:val="0"/>
              </w:rPr>
            </w:pPr>
          </w:p>
        </w:tc>
      </w:tr>
      <w:tr w:rsidR="008251CF" w:rsidRPr="003B4C99" w14:paraId="0AA149DA" w14:textId="77777777" w:rsidTr="00840175">
        <w:tc>
          <w:tcPr>
            <w:tcW w:w="2127" w:type="dxa"/>
            <w:shd w:val="clear" w:color="auto" w:fill="DBE5F1"/>
            <w:vAlign w:val="center"/>
          </w:tcPr>
          <w:p w14:paraId="0135FCC4" w14:textId="77850E13" w:rsidR="008251CF" w:rsidRPr="003B4C99" w:rsidRDefault="008251CF" w:rsidP="00207A2C">
            <w:pPr>
              <w:autoSpaceDE w:val="0"/>
              <w:autoSpaceDN w:val="0"/>
              <w:spacing w:after="0" w:line="240" w:lineRule="auto"/>
              <w:rPr>
                <w:b/>
                <w:snapToGrid w:val="0"/>
              </w:rPr>
            </w:pPr>
            <w:r>
              <w:rPr>
                <w:b/>
                <w:snapToGrid w:val="0"/>
              </w:rPr>
              <w:t xml:space="preserve">Ríomhphost </w:t>
            </w:r>
            <w:r>
              <w:rPr>
                <w:snapToGrid w:val="0"/>
                <w:sz w:val="20"/>
              </w:rPr>
              <w:t>(</w:t>
            </w:r>
            <w:r>
              <w:rPr>
                <w:rFonts w:ascii="Segoe UI" w:hAnsi="Segoe UI" w:cs="Segoe UI"/>
                <w:snapToGrid w:val="0"/>
                <w:color w:val="000000"/>
                <w:sz w:val="20"/>
              </w:rPr>
              <w:t>Is trí ríomhphost a dhéanfar gach comhfhreagras a bhaineann leis na deontais</w:t>
            </w:r>
            <w:r>
              <w:rPr>
                <w:snapToGrid w:val="0"/>
                <w:sz w:val="20"/>
              </w:rPr>
              <w:t>)</w:t>
            </w:r>
          </w:p>
        </w:tc>
        <w:tc>
          <w:tcPr>
            <w:tcW w:w="6662" w:type="dxa"/>
            <w:shd w:val="clear" w:color="auto" w:fill="auto"/>
            <w:vAlign w:val="center"/>
          </w:tcPr>
          <w:p w14:paraId="0F2E9F48" w14:textId="77777777" w:rsidR="008251CF" w:rsidRPr="003B4C99" w:rsidRDefault="008251CF" w:rsidP="008251CF">
            <w:pPr>
              <w:spacing w:before="60" w:after="60" w:line="240" w:lineRule="auto"/>
              <w:rPr>
                <w:snapToGrid w:val="0"/>
              </w:rPr>
            </w:pPr>
          </w:p>
        </w:tc>
      </w:tr>
      <w:tr w:rsidR="008251CF" w:rsidRPr="003B4C99" w14:paraId="183B15F6" w14:textId="77777777" w:rsidTr="00840175">
        <w:trPr>
          <w:trHeight w:val="369"/>
        </w:trPr>
        <w:tc>
          <w:tcPr>
            <w:tcW w:w="2127" w:type="dxa"/>
            <w:shd w:val="clear" w:color="auto" w:fill="E5DFEC"/>
            <w:vAlign w:val="center"/>
          </w:tcPr>
          <w:p w14:paraId="689AF41E" w14:textId="5BA5BF82" w:rsidR="008251CF" w:rsidRPr="003B4C99" w:rsidRDefault="008251CF" w:rsidP="008251CF">
            <w:pPr>
              <w:spacing w:before="60" w:after="60" w:line="240" w:lineRule="auto"/>
              <w:rPr>
                <w:b/>
                <w:snapToGrid w:val="0"/>
              </w:rPr>
            </w:pPr>
            <w:r>
              <w:rPr>
                <w:b/>
                <w:snapToGrid w:val="0"/>
              </w:rPr>
              <w:t>Uimhir CBL. más infheidhme</w:t>
            </w:r>
          </w:p>
        </w:tc>
        <w:tc>
          <w:tcPr>
            <w:tcW w:w="6662" w:type="dxa"/>
            <w:shd w:val="clear" w:color="auto" w:fill="auto"/>
            <w:vAlign w:val="center"/>
          </w:tcPr>
          <w:p w14:paraId="1B9402C6" w14:textId="77777777" w:rsidR="008251CF" w:rsidRPr="003B4C99" w:rsidRDefault="008251CF" w:rsidP="008251CF">
            <w:pPr>
              <w:spacing w:before="60" w:after="60" w:line="240" w:lineRule="auto"/>
              <w:rPr>
                <w:snapToGrid w:val="0"/>
              </w:rPr>
            </w:pPr>
          </w:p>
        </w:tc>
      </w:tr>
      <w:tr w:rsidR="008251CF" w:rsidRPr="003B4C99" w14:paraId="342F914E" w14:textId="77777777" w:rsidTr="00840175">
        <w:trPr>
          <w:trHeight w:val="432"/>
        </w:trPr>
        <w:tc>
          <w:tcPr>
            <w:tcW w:w="2127" w:type="dxa"/>
            <w:shd w:val="clear" w:color="auto" w:fill="E5DFEC"/>
            <w:vAlign w:val="center"/>
          </w:tcPr>
          <w:p w14:paraId="2DC64267" w14:textId="2C26FBAD" w:rsidR="008251CF" w:rsidRPr="003B4C99" w:rsidRDefault="008251CF" w:rsidP="008251CF">
            <w:pPr>
              <w:spacing w:before="60" w:after="60" w:line="240" w:lineRule="auto"/>
              <w:rPr>
                <w:b/>
                <w:snapToGrid w:val="0"/>
              </w:rPr>
            </w:pPr>
            <w:r>
              <w:rPr>
                <w:b/>
                <w:snapToGrid w:val="0"/>
              </w:rPr>
              <w:t>Uimhir TCC. más infheidhme</w:t>
            </w:r>
          </w:p>
        </w:tc>
        <w:tc>
          <w:tcPr>
            <w:tcW w:w="6662" w:type="dxa"/>
            <w:shd w:val="clear" w:color="auto" w:fill="auto"/>
            <w:vAlign w:val="center"/>
          </w:tcPr>
          <w:p w14:paraId="29EE4090" w14:textId="77777777" w:rsidR="008251CF" w:rsidRPr="003B4C99" w:rsidRDefault="008251CF" w:rsidP="008251CF">
            <w:pPr>
              <w:spacing w:before="60" w:after="60" w:line="240" w:lineRule="auto"/>
              <w:rPr>
                <w:snapToGrid w:val="0"/>
              </w:rPr>
            </w:pPr>
          </w:p>
        </w:tc>
      </w:tr>
      <w:tr w:rsidR="000C0897" w:rsidRPr="003B4C99" w14:paraId="3E705742" w14:textId="77777777" w:rsidTr="00EF1200">
        <w:trPr>
          <w:trHeight w:val="432"/>
        </w:trPr>
        <w:tc>
          <w:tcPr>
            <w:tcW w:w="2127" w:type="dxa"/>
            <w:shd w:val="clear" w:color="auto" w:fill="FFFFCC"/>
            <w:vAlign w:val="center"/>
          </w:tcPr>
          <w:p w14:paraId="4B7E9586" w14:textId="51F29F9B" w:rsidR="000C0897" w:rsidRPr="003B4C99" w:rsidRDefault="000C0897" w:rsidP="008251CF">
            <w:pPr>
              <w:spacing w:before="60" w:after="60" w:line="240" w:lineRule="auto"/>
              <w:rPr>
                <w:b/>
                <w:snapToGrid w:val="0"/>
              </w:rPr>
            </w:pPr>
            <w:r>
              <w:rPr>
                <w:b/>
                <w:snapToGrid w:val="0"/>
              </w:rPr>
              <w:t>Deontais roimhe seo</w:t>
            </w:r>
          </w:p>
        </w:tc>
        <w:tc>
          <w:tcPr>
            <w:tcW w:w="6662" w:type="dxa"/>
            <w:shd w:val="clear" w:color="auto" w:fill="auto"/>
            <w:vAlign w:val="center"/>
          </w:tcPr>
          <w:p w14:paraId="523B0D0C" w14:textId="3E32C10C" w:rsidR="000C0897" w:rsidRPr="003B4C99" w:rsidRDefault="000C0897" w:rsidP="000C0897">
            <w:pPr>
              <w:spacing w:before="60" w:after="60" w:line="240" w:lineRule="auto"/>
              <w:rPr>
                <w:snapToGrid w:val="0"/>
              </w:rPr>
            </w:pPr>
            <w:r>
              <w:rPr>
                <w:snapToGrid w:val="0"/>
              </w:rPr>
              <w:t>Nóta 3 (</w:t>
            </w:r>
            <w:r>
              <w:rPr>
                <w:snapToGrid w:val="0"/>
                <w:u w:val="single"/>
              </w:rPr>
              <w:t>scrios an téacs seo sula líontar isteach an fhoirm</w:t>
            </w:r>
            <w:r>
              <w:rPr>
                <w:snapToGrid w:val="0"/>
              </w:rPr>
              <w:t>): Tabhair cód an tionscadail, teideal an tionscadail agus an bhliain do gach deontas roimhe seo ar dámhadh tú faoi Dheontais an NPWS do Scéim na dTionsadal Beaga Taifeadta (2019-2023 uileghabhálach)</w:t>
            </w:r>
          </w:p>
        </w:tc>
      </w:tr>
      <w:tr w:rsidR="008251CF" w:rsidRPr="003B4C99" w14:paraId="79100529" w14:textId="77777777" w:rsidTr="00840175">
        <w:tc>
          <w:tcPr>
            <w:tcW w:w="2127" w:type="dxa"/>
            <w:tcBorders>
              <w:bottom w:val="single" w:sz="4" w:space="0" w:color="auto"/>
            </w:tcBorders>
            <w:shd w:val="clear" w:color="auto" w:fill="B4C6E7" w:themeFill="accent1" w:themeFillTint="66"/>
            <w:vAlign w:val="center"/>
          </w:tcPr>
          <w:p w14:paraId="18BD136E" w14:textId="30DB5851" w:rsidR="008251CF" w:rsidRPr="003B4C99" w:rsidRDefault="008251CF" w:rsidP="008251CF">
            <w:pPr>
              <w:spacing w:before="60" w:after="60" w:line="240" w:lineRule="auto"/>
              <w:rPr>
                <w:b/>
                <w:caps/>
                <w:snapToGrid w:val="0"/>
              </w:rPr>
            </w:pPr>
            <w:r>
              <w:rPr>
                <w:b/>
                <w:caps/>
                <w:snapToGrid w:val="0"/>
              </w:rPr>
              <w:t>Méid an iarratais ar dheontas (uasmhéid €5,000)</w:t>
            </w:r>
          </w:p>
        </w:tc>
        <w:tc>
          <w:tcPr>
            <w:tcW w:w="6662" w:type="dxa"/>
            <w:shd w:val="clear" w:color="auto" w:fill="auto"/>
            <w:vAlign w:val="center"/>
          </w:tcPr>
          <w:p w14:paraId="289F0F05" w14:textId="77777777" w:rsidR="008251CF" w:rsidRPr="003B4C99" w:rsidRDefault="008251CF" w:rsidP="008251CF">
            <w:pPr>
              <w:spacing w:before="60" w:after="60" w:line="240" w:lineRule="auto"/>
              <w:rPr>
                <w:snapToGrid w:val="0"/>
              </w:rPr>
            </w:pPr>
          </w:p>
        </w:tc>
      </w:tr>
      <w:tr w:rsidR="00840175" w:rsidRPr="003B4C99" w14:paraId="1168602D" w14:textId="77777777" w:rsidTr="00840175">
        <w:tc>
          <w:tcPr>
            <w:tcW w:w="8789" w:type="dxa"/>
            <w:gridSpan w:val="2"/>
            <w:tcBorders>
              <w:top w:val="double" w:sz="4" w:space="0" w:color="auto"/>
              <w:bottom w:val="single" w:sz="4" w:space="0" w:color="auto"/>
            </w:tcBorders>
            <w:shd w:val="clear" w:color="auto" w:fill="auto"/>
            <w:vAlign w:val="center"/>
          </w:tcPr>
          <w:p w14:paraId="409A6EBD" w14:textId="7F970DD1" w:rsidR="001B25AB" w:rsidRPr="003B4C99" w:rsidRDefault="001B25AB" w:rsidP="001B25AB">
            <w:pPr>
              <w:spacing w:before="60" w:after="60" w:line="240" w:lineRule="auto"/>
              <w:rPr>
                <w:b/>
                <w:snapToGrid w:val="0"/>
              </w:rPr>
            </w:pPr>
            <w:r>
              <w:rPr>
                <w:b/>
                <w:snapToGrid w:val="0"/>
              </w:rPr>
              <w:t>DEARBHÚ</w:t>
            </w:r>
          </w:p>
          <w:p w14:paraId="26010D4F" w14:textId="232232C1" w:rsidR="00840175" w:rsidRPr="003B4C99" w:rsidRDefault="001B25AB" w:rsidP="005A5573">
            <w:pPr>
              <w:spacing w:before="60" w:after="60" w:line="240" w:lineRule="auto"/>
              <w:rPr>
                <w:snapToGrid w:val="0"/>
              </w:rPr>
            </w:pPr>
            <w:r>
              <w:rPr>
                <w:snapToGrid w:val="0"/>
              </w:rPr>
              <w:t xml:space="preserve">Dearbhaím/Dearbhaímid gur léigh muid Critéir an NPWS le haghaidh Maoiniú Deontais agus an Ciorclán DPER 13/2104 agus glacaim/glacaimid leis na téarmaí agus coinníollacha go léir a thagann in éineacht leis an deontas seo; go bhfuil an fhaisnéis go léir a chuirtear ar fáil, ag an am a scríobhadh, fíor agus ceart; agus, tuigim/tuigimid go dtarraingeofar siar an t-iarratas nó an </w:t>
            </w:r>
            <w:r>
              <w:rPr>
                <w:snapToGrid w:val="0"/>
              </w:rPr>
              <w:lastRenderedPageBreak/>
              <w:t xml:space="preserve">tairiscint láithreach ar dheontas mar thoradh ar fhaisnéis bhréagach nó mhíthreorach a sholáthar. </w:t>
            </w:r>
          </w:p>
        </w:tc>
      </w:tr>
      <w:tr w:rsidR="00840175" w:rsidRPr="003B4C99"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3B4C99" w:rsidRDefault="00840175" w:rsidP="008251CF">
            <w:pPr>
              <w:spacing w:before="60" w:after="60" w:line="240" w:lineRule="auto"/>
              <w:rPr>
                <w:b/>
                <w:snapToGrid w:val="0"/>
              </w:rPr>
            </w:pPr>
            <w:r>
              <w:rPr>
                <w:b/>
                <w:snapToGrid w:val="0"/>
              </w:rPr>
              <w:lastRenderedPageBreak/>
              <w:t>Sínithe</w:t>
            </w:r>
          </w:p>
        </w:tc>
        <w:tc>
          <w:tcPr>
            <w:tcW w:w="6662" w:type="dxa"/>
            <w:shd w:val="clear" w:color="auto" w:fill="auto"/>
            <w:vAlign w:val="center"/>
          </w:tcPr>
          <w:p w14:paraId="30FF2B64" w14:textId="45C1790B" w:rsidR="00840175" w:rsidRPr="003B4C99" w:rsidRDefault="00C568AE" w:rsidP="00C568AE">
            <w:pPr>
              <w:spacing w:before="60" w:after="60" w:line="240" w:lineRule="auto"/>
              <w:rPr>
                <w:snapToGrid w:val="0"/>
              </w:rPr>
            </w:pPr>
            <w:r>
              <w:rPr>
                <w:snapToGrid w:val="0"/>
              </w:rPr>
              <w:t>NÓTA 4 (</w:t>
            </w:r>
            <w:r>
              <w:rPr>
                <w:snapToGrid w:val="0"/>
                <w:u w:val="single"/>
              </w:rPr>
              <w:t>scrios an téacs seo sula líontar isteach an fhoirm</w:t>
            </w:r>
            <w:r>
              <w:rPr>
                <w:snapToGrid w:val="0"/>
              </w:rPr>
              <w:t>): Glacfar le síníú a scanadh</w:t>
            </w:r>
          </w:p>
        </w:tc>
      </w:tr>
      <w:tr w:rsidR="00840175" w:rsidRPr="003B4C99"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3B4C99" w:rsidRDefault="00840175" w:rsidP="008251CF">
            <w:pPr>
              <w:spacing w:before="60" w:after="60" w:line="240" w:lineRule="auto"/>
              <w:rPr>
                <w:b/>
                <w:caps/>
                <w:snapToGrid w:val="0"/>
              </w:rPr>
            </w:pPr>
            <w:r>
              <w:rPr>
                <w:b/>
                <w:snapToGrid w:val="0"/>
              </w:rPr>
              <w:t>Dáta</w:t>
            </w:r>
          </w:p>
        </w:tc>
        <w:tc>
          <w:tcPr>
            <w:tcW w:w="6662" w:type="dxa"/>
            <w:shd w:val="clear" w:color="auto" w:fill="auto"/>
            <w:vAlign w:val="center"/>
          </w:tcPr>
          <w:p w14:paraId="17AE0935" w14:textId="77777777" w:rsidR="00840175" w:rsidRPr="003B4C99" w:rsidRDefault="00840175" w:rsidP="008251CF">
            <w:pPr>
              <w:spacing w:before="60" w:after="60" w:line="240" w:lineRule="auto"/>
              <w:rPr>
                <w:snapToGrid w:val="0"/>
              </w:rPr>
            </w:pPr>
          </w:p>
        </w:tc>
      </w:tr>
    </w:tbl>
    <w:p w14:paraId="70A91ABB" w14:textId="77777777" w:rsidR="00840175" w:rsidRPr="003B4C99" w:rsidRDefault="00840175">
      <w:pPr>
        <w:rPr>
          <w:snapToGrid w:val="0"/>
        </w:rPr>
      </w:pPr>
      <w:r>
        <w:rPr>
          <w:snapToGrid w:val="0"/>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rsidRPr="003B4C99" w14:paraId="6E06C8E8" w14:textId="77777777" w:rsidTr="00840175">
        <w:trPr>
          <w:tblHeader/>
        </w:trPr>
        <w:tc>
          <w:tcPr>
            <w:tcW w:w="8789" w:type="dxa"/>
            <w:shd w:val="clear" w:color="auto" w:fill="auto"/>
            <w:vAlign w:val="center"/>
          </w:tcPr>
          <w:p w14:paraId="1EDF0D1D" w14:textId="04A95566" w:rsidR="00840175" w:rsidRPr="003B4C99" w:rsidRDefault="00BC66D2" w:rsidP="00732D76">
            <w:pPr>
              <w:jc w:val="center"/>
              <w:rPr>
                <w:i/>
                <w:snapToGrid w:val="0"/>
              </w:rPr>
            </w:pPr>
            <w:r>
              <w:rPr>
                <w:b/>
                <w:snapToGrid w:val="0"/>
              </w:rPr>
              <w:lastRenderedPageBreak/>
              <w:t>DEONTAIS NPWS LE hAGHAIDH TIONSCADAIL BHEAGA TAIFEADTA 2024 FOIRM IARRATAIS</w:t>
            </w:r>
          </w:p>
        </w:tc>
      </w:tr>
      <w:tr w:rsidR="0080118A" w:rsidRPr="003B4C99" w14:paraId="2421A43C" w14:textId="77777777" w:rsidTr="0080118A">
        <w:trPr>
          <w:tblHeader/>
        </w:trPr>
        <w:tc>
          <w:tcPr>
            <w:tcW w:w="8789" w:type="dxa"/>
            <w:shd w:val="clear" w:color="auto" w:fill="auto"/>
            <w:vAlign w:val="center"/>
          </w:tcPr>
          <w:p w14:paraId="2AE812B0" w14:textId="7F28953B" w:rsidR="0080118A" w:rsidRPr="003B4C99" w:rsidRDefault="0080118A" w:rsidP="0080118A">
            <w:pPr>
              <w:rPr>
                <w:b/>
                <w:snapToGrid w:val="0"/>
              </w:rPr>
            </w:pPr>
            <w:r>
              <w:rPr>
                <w:b/>
                <w:snapToGrid w:val="0"/>
              </w:rPr>
              <w:t xml:space="preserve">Teideal an tionscadail: </w:t>
            </w:r>
          </w:p>
        </w:tc>
      </w:tr>
      <w:tr w:rsidR="00FA771F" w:rsidRPr="003B4C99" w14:paraId="382ABBBC" w14:textId="77777777" w:rsidTr="00EF1200">
        <w:trPr>
          <w:trHeight w:val="5330"/>
        </w:trPr>
        <w:tc>
          <w:tcPr>
            <w:tcW w:w="8789" w:type="dxa"/>
            <w:tcBorders>
              <w:bottom w:val="single" w:sz="4" w:space="0" w:color="auto"/>
            </w:tcBorders>
            <w:shd w:val="clear" w:color="auto" w:fill="auto"/>
          </w:tcPr>
          <w:p w14:paraId="435E04B9" w14:textId="77777777" w:rsidR="00BC66D2" w:rsidRPr="003B4C99" w:rsidRDefault="00AE0A27" w:rsidP="0080118A">
            <w:pPr>
              <w:spacing w:before="120" w:after="120"/>
              <w:rPr>
                <w:rFonts w:ascii="Tahoma" w:hAnsi="Tahoma" w:cs="Tahoma"/>
                <w:snapToGrid w:val="0"/>
                <w:sz w:val="20"/>
                <w:szCs w:val="20"/>
              </w:rPr>
            </w:pPr>
            <w:r>
              <w:rPr>
                <w:rFonts w:ascii="Tahoma" w:hAnsi="Tahoma" w:cs="Tahoma"/>
                <w:b/>
                <w:snapToGrid w:val="0"/>
                <w:color w:val="0070C0"/>
                <w:sz w:val="20"/>
              </w:rPr>
              <w:t>Cur síos an tionscadail</w:t>
            </w:r>
            <w:r>
              <w:rPr>
                <w:rFonts w:ascii="Tahoma" w:hAnsi="Tahoma" w:cs="Tahoma"/>
                <w:snapToGrid w:val="0"/>
                <w:sz w:val="20"/>
              </w:rPr>
              <w:t xml:space="preserve">. </w:t>
            </w:r>
          </w:p>
          <w:p w14:paraId="0852181A" w14:textId="1CB41388" w:rsidR="0080118A" w:rsidRPr="003B4C99" w:rsidRDefault="00FA771F" w:rsidP="0080118A">
            <w:pPr>
              <w:spacing w:before="120" w:after="120"/>
              <w:rPr>
                <w:rFonts w:ascii="Tahoma" w:hAnsi="Tahoma" w:cs="Tahoma"/>
                <w:snapToGrid w:val="0"/>
                <w:sz w:val="20"/>
                <w:szCs w:val="20"/>
              </w:rPr>
            </w:pPr>
            <w:r>
              <w:rPr>
                <w:rFonts w:ascii="Tahoma" w:hAnsi="Tahoma" w:cs="Tahoma"/>
                <w:snapToGrid w:val="0"/>
                <w:sz w:val="20"/>
              </w:rPr>
              <w:t xml:space="preserve">Tabhair achoimre ar an tionscadal atá beartaithe a dtabharfar tacaíocht dó (uasmhéid A4 aontaobhach). </w:t>
            </w:r>
            <w:r>
              <w:rPr>
                <w:rFonts w:ascii="Tahoma" w:hAnsi="Tahoma" w:cs="Tahoma"/>
                <w:snapToGrid w:val="0"/>
                <w:sz w:val="20"/>
                <w:u w:val="single"/>
              </w:rPr>
              <w:t>Scrios an téacs roimhe seo nuair atá an chuid seo á gcur i gcrích agat</w:t>
            </w:r>
          </w:p>
          <w:p w14:paraId="79D6954E" w14:textId="77777777" w:rsidR="00FA771F" w:rsidRPr="003B4C99" w:rsidRDefault="00FA771F" w:rsidP="00FA771F">
            <w:pPr>
              <w:spacing w:before="120" w:after="120"/>
              <w:rPr>
                <w:snapToGrid w:val="0"/>
              </w:rPr>
            </w:pPr>
          </w:p>
        </w:tc>
      </w:tr>
      <w:tr w:rsidR="000223C3" w:rsidRPr="003B4C99" w14:paraId="46BBB88F" w14:textId="77777777" w:rsidTr="000223C3">
        <w:trPr>
          <w:trHeight w:val="2381"/>
        </w:trPr>
        <w:tc>
          <w:tcPr>
            <w:tcW w:w="8789" w:type="dxa"/>
            <w:tcBorders>
              <w:bottom w:val="single" w:sz="4" w:space="0" w:color="auto"/>
            </w:tcBorders>
            <w:shd w:val="clear" w:color="auto" w:fill="auto"/>
          </w:tcPr>
          <w:p w14:paraId="63B7C958" w14:textId="77777777" w:rsidR="00BC66D2" w:rsidRPr="003B4C99" w:rsidRDefault="007A3432" w:rsidP="007A3432">
            <w:pPr>
              <w:spacing w:before="120" w:after="120"/>
              <w:rPr>
                <w:rFonts w:ascii="Tahoma" w:hAnsi="Tahoma" w:cs="Tahoma"/>
                <w:snapToGrid w:val="0"/>
                <w:sz w:val="20"/>
                <w:szCs w:val="20"/>
              </w:rPr>
            </w:pPr>
            <w:r>
              <w:rPr>
                <w:rFonts w:ascii="Tahoma" w:hAnsi="Tahoma" w:cs="Tahoma"/>
                <w:b/>
                <w:snapToGrid w:val="0"/>
                <w:color w:val="0070C0"/>
                <w:sz w:val="20"/>
              </w:rPr>
              <w:t>Taithí ábhartha roimhe seo</w:t>
            </w:r>
            <w:r>
              <w:rPr>
                <w:rFonts w:ascii="Tahoma" w:hAnsi="Tahoma" w:cs="Tahoma"/>
                <w:snapToGrid w:val="0"/>
                <w:sz w:val="20"/>
              </w:rPr>
              <w:t xml:space="preserve">. </w:t>
            </w:r>
          </w:p>
          <w:p w14:paraId="667ABAC6" w14:textId="0FE87406" w:rsidR="007A3432" w:rsidRPr="003B4C99" w:rsidRDefault="007A3432" w:rsidP="007A3432">
            <w:pPr>
              <w:spacing w:before="120" w:after="120"/>
              <w:rPr>
                <w:rFonts w:ascii="Tahoma" w:hAnsi="Tahoma" w:cs="Tahoma"/>
                <w:snapToGrid w:val="0"/>
                <w:sz w:val="20"/>
                <w:szCs w:val="20"/>
              </w:rPr>
            </w:pPr>
            <w:r>
              <w:rPr>
                <w:rFonts w:ascii="Tahoma" w:hAnsi="Tahoma" w:cs="Tahoma"/>
                <w:snapToGrid w:val="0"/>
                <w:sz w:val="20"/>
              </w:rPr>
              <w:t xml:space="preserve">Tabhair achoimre phearsanta ghairid nó sonraí faoi stair agus stádas do ghrúpa (ní mó ná 100 focal). Féadfar naisc chuig suíomhanna ghréasáin agus leathanaigh meán sóisialta a áireamh. </w:t>
            </w:r>
            <w:r>
              <w:rPr>
                <w:rFonts w:ascii="Tahoma" w:hAnsi="Tahoma" w:cs="Tahoma"/>
                <w:snapToGrid w:val="0"/>
                <w:sz w:val="20"/>
                <w:u w:val="single"/>
              </w:rPr>
              <w:t>Scrios an téacs roimhe seo nuair atá an chuid seo á gcur i gcrích agat</w:t>
            </w:r>
          </w:p>
          <w:p w14:paraId="0BCCB155" w14:textId="104329CA" w:rsidR="000223C3" w:rsidRPr="003B4C99" w:rsidRDefault="000223C3" w:rsidP="000223C3">
            <w:pPr>
              <w:spacing w:before="120" w:after="120"/>
              <w:rPr>
                <w:rFonts w:ascii="Tahoma" w:hAnsi="Tahoma" w:cs="Tahoma"/>
                <w:b/>
                <w:snapToGrid w:val="0"/>
                <w:sz w:val="20"/>
                <w:szCs w:val="20"/>
              </w:rPr>
            </w:pPr>
          </w:p>
        </w:tc>
      </w:tr>
      <w:tr w:rsidR="00FA771F" w:rsidRPr="003B4C99" w14:paraId="4FB5F84A" w14:textId="77777777" w:rsidTr="00045C02">
        <w:trPr>
          <w:trHeight w:val="4345"/>
        </w:trPr>
        <w:tc>
          <w:tcPr>
            <w:tcW w:w="8789" w:type="dxa"/>
            <w:tcBorders>
              <w:bottom w:val="single" w:sz="4" w:space="0" w:color="auto"/>
            </w:tcBorders>
            <w:shd w:val="clear" w:color="auto" w:fill="auto"/>
          </w:tcPr>
          <w:p w14:paraId="3D1CAB67" w14:textId="77777777" w:rsidR="00BC66D2" w:rsidRPr="003B4C99" w:rsidRDefault="00FE354B" w:rsidP="00FA771F">
            <w:pPr>
              <w:spacing w:before="60" w:after="60" w:line="240" w:lineRule="auto"/>
              <w:rPr>
                <w:rFonts w:ascii="Tahoma" w:hAnsi="Tahoma" w:cs="Tahoma"/>
                <w:snapToGrid w:val="0"/>
                <w:color w:val="0070C0"/>
                <w:sz w:val="20"/>
                <w:szCs w:val="20"/>
              </w:rPr>
            </w:pPr>
            <w:r>
              <w:rPr>
                <w:rFonts w:ascii="Tahoma" w:hAnsi="Tahoma" w:cs="Tahoma"/>
                <w:b/>
                <w:snapToGrid w:val="0"/>
                <w:color w:val="0070C0"/>
                <w:sz w:val="20"/>
              </w:rPr>
              <w:t>Costais</w:t>
            </w:r>
            <w:r>
              <w:rPr>
                <w:rFonts w:ascii="Tahoma" w:hAnsi="Tahoma" w:cs="Tahoma"/>
                <w:snapToGrid w:val="0"/>
                <w:color w:val="0070C0"/>
                <w:sz w:val="20"/>
              </w:rPr>
              <w:t xml:space="preserve">. </w:t>
            </w:r>
          </w:p>
          <w:p w14:paraId="11C8E371" w14:textId="2A313721" w:rsidR="00FA771F" w:rsidRPr="003B4C99" w:rsidRDefault="00FA771F" w:rsidP="00FA771F">
            <w:pPr>
              <w:spacing w:before="60" w:after="60" w:line="240" w:lineRule="auto"/>
              <w:rPr>
                <w:rFonts w:ascii="Tahoma" w:hAnsi="Tahoma" w:cs="Tahoma"/>
                <w:snapToGrid w:val="0"/>
                <w:sz w:val="20"/>
                <w:szCs w:val="20"/>
              </w:rPr>
            </w:pPr>
            <w:r>
              <w:rPr>
                <w:rFonts w:ascii="Tahoma" w:hAnsi="Tahoma" w:cs="Tahoma"/>
                <w:snapToGrid w:val="0"/>
                <w:sz w:val="20"/>
              </w:rPr>
              <w:t xml:space="preserve">Déan miondealú le do thoil ar na costais atá le clúdach ag an deontas agus, nuair is féidir, cuir isteach uasmhéid de thrí luachan don trealamh. </w:t>
            </w:r>
            <w:r>
              <w:rPr>
                <w:rFonts w:ascii="Tahoma" w:hAnsi="Tahoma" w:cs="Tahoma"/>
                <w:snapToGrid w:val="0"/>
                <w:sz w:val="20"/>
                <w:u w:val="single"/>
              </w:rPr>
              <w:t>Scrios an téacs roimhe seo nuair atá an chuid seo á gcur i gcrích agat</w:t>
            </w:r>
          </w:p>
          <w:p w14:paraId="3A11960B" w14:textId="77777777" w:rsidR="00FA771F" w:rsidRPr="003B4C99" w:rsidRDefault="00FA771F" w:rsidP="00FA771F">
            <w:pPr>
              <w:spacing w:before="60" w:after="60" w:line="240" w:lineRule="auto"/>
              <w:rPr>
                <w:snapToGrid w:val="0"/>
              </w:rPr>
            </w:pPr>
          </w:p>
        </w:tc>
      </w:tr>
    </w:tbl>
    <w:p w14:paraId="5D06F68A" w14:textId="77777777" w:rsidR="00EE5D7A" w:rsidRPr="003B4C99" w:rsidRDefault="00EE5D7A">
      <w:pPr>
        <w:rPr>
          <w:snapToGrid w:val="0"/>
          <w:sz w:val="20"/>
        </w:rPr>
      </w:pPr>
    </w:p>
    <w:sectPr w:rsidR="00EE5D7A" w:rsidRPr="003B4C99" w:rsidSect="00560AC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A560" w14:textId="77777777" w:rsidR="006D6A09" w:rsidRDefault="006D6A09" w:rsidP="006B7C73">
      <w:pPr>
        <w:spacing w:after="0" w:line="240" w:lineRule="auto"/>
      </w:pPr>
      <w:r>
        <w:separator/>
      </w:r>
    </w:p>
  </w:endnote>
  <w:endnote w:type="continuationSeparator" w:id="0">
    <w:p w14:paraId="359EF59A" w14:textId="77777777" w:rsidR="006D6A09" w:rsidRDefault="006D6A09"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429E" w14:textId="5071EE5A" w:rsidR="00C53EE7" w:rsidRPr="00C568AE" w:rsidRDefault="00C53EE7" w:rsidP="00C568AE">
    <w:pPr>
      <w:pStyle w:val="Footer"/>
      <w:jc w:val="center"/>
    </w:pPr>
    <w:r>
      <w:t>SCRIOS AN LEATHANACH SEO SULA SEOLTAR FOIRM IARRATAIS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51C" w14:textId="42DBEBC0" w:rsidR="00560AC4" w:rsidRPr="00C568AE" w:rsidRDefault="00560AC4" w:rsidP="00C568AE">
    <w:pPr>
      <w:pStyle w:val="Footer"/>
      <w:jc w:val="center"/>
    </w:pPr>
    <w:r>
      <w:t>FOIRM IARRATAIS LE CUR AR 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BECE" w14:textId="77777777" w:rsidR="006D6A09" w:rsidRDefault="006D6A09" w:rsidP="006B7C73">
      <w:pPr>
        <w:spacing w:after="0" w:line="240" w:lineRule="auto"/>
      </w:pPr>
      <w:r>
        <w:separator/>
      </w:r>
    </w:p>
  </w:footnote>
  <w:footnote w:type="continuationSeparator" w:id="0">
    <w:p w14:paraId="0174CDD6" w14:textId="77777777" w:rsidR="006D6A09" w:rsidRDefault="006D6A09" w:rsidP="006B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9BFC" w14:textId="50B5884F" w:rsidR="00836BFC" w:rsidRDefault="00EF1200" w:rsidP="00EF1200">
    <w:pPr>
      <w:pStyle w:val="Header"/>
      <w:ind w:left="-426" w:firstLine="142"/>
      <w:jc w:val="center"/>
    </w:pPr>
    <w:r>
      <w:rPr>
        <w:noProof/>
      </w:rPr>
      <w:drawing>
        <wp:inline distT="0" distB="0" distL="0" distR="0" wp14:anchorId="6D0177B7" wp14:editId="14E115FD">
          <wp:extent cx="3657600" cy="8704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WS New Standard Colour.png"/>
                  <pic:cNvPicPr/>
                </pic:nvPicPr>
                <pic:blipFill>
                  <a:blip r:embed="rId1">
                    <a:extLst>
                      <a:ext uri="{28A0092B-C50C-407E-A947-70E740481C1C}">
                        <a14:useLocalDpi xmlns:a14="http://schemas.microsoft.com/office/drawing/2010/main" val="0"/>
                      </a:ext>
                    </a:extLst>
                  </a:blip>
                  <a:stretch>
                    <a:fillRect/>
                  </a:stretch>
                </pic:blipFill>
                <pic:spPr>
                  <a:xfrm>
                    <a:off x="0" y="0"/>
                    <a:ext cx="3686291" cy="87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AD8"/>
    <w:multiLevelType w:val="hybridMultilevel"/>
    <w:tmpl w:val="D6DE9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CE0ACD"/>
    <w:multiLevelType w:val="hybridMultilevel"/>
    <w:tmpl w:val="00B8E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19930669">
    <w:abstractNumId w:val="1"/>
  </w:num>
  <w:num w:numId="2" w16cid:durableId="1777141990">
    <w:abstractNumId w:val="6"/>
  </w:num>
  <w:num w:numId="3" w16cid:durableId="1760636729">
    <w:abstractNumId w:val="2"/>
  </w:num>
  <w:num w:numId="4" w16cid:durableId="983699290">
    <w:abstractNumId w:val="4"/>
  </w:num>
  <w:num w:numId="5" w16cid:durableId="1656295055">
    <w:abstractNumId w:val="5"/>
  </w:num>
  <w:num w:numId="6" w16cid:durableId="2052996346">
    <w:abstractNumId w:val="0"/>
  </w:num>
  <w:num w:numId="7" w16cid:durableId="193928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B2"/>
    <w:rsid w:val="00006D99"/>
    <w:rsid w:val="000223C3"/>
    <w:rsid w:val="000259C9"/>
    <w:rsid w:val="00045C02"/>
    <w:rsid w:val="000477A0"/>
    <w:rsid w:val="00084D33"/>
    <w:rsid w:val="000B7ABB"/>
    <w:rsid w:val="000C0897"/>
    <w:rsid w:val="000C3500"/>
    <w:rsid w:val="000D4846"/>
    <w:rsid w:val="0010008F"/>
    <w:rsid w:val="001023A3"/>
    <w:rsid w:val="0011120E"/>
    <w:rsid w:val="00121E01"/>
    <w:rsid w:val="00131371"/>
    <w:rsid w:val="001614EE"/>
    <w:rsid w:val="00190A9C"/>
    <w:rsid w:val="00197456"/>
    <w:rsid w:val="001A2B68"/>
    <w:rsid w:val="001B25AB"/>
    <w:rsid w:val="001B297F"/>
    <w:rsid w:val="001B6852"/>
    <w:rsid w:val="001C50AB"/>
    <w:rsid w:val="001D3341"/>
    <w:rsid w:val="001E566D"/>
    <w:rsid w:val="00207A2C"/>
    <w:rsid w:val="00215D8E"/>
    <w:rsid w:val="00217883"/>
    <w:rsid w:val="002C1869"/>
    <w:rsid w:val="00311032"/>
    <w:rsid w:val="0031268A"/>
    <w:rsid w:val="00343F4B"/>
    <w:rsid w:val="003B4C99"/>
    <w:rsid w:val="003C34F2"/>
    <w:rsid w:val="003D4E69"/>
    <w:rsid w:val="003F2FCB"/>
    <w:rsid w:val="00412A29"/>
    <w:rsid w:val="00435978"/>
    <w:rsid w:val="00436F36"/>
    <w:rsid w:val="004421E2"/>
    <w:rsid w:val="004454CE"/>
    <w:rsid w:val="00445689"/>
    <w:rsid w:val="0045275F"/>
    <w:rsid w:val="00455AB2"/>
    <w:rsid w:val="004652E5"/>
    <w:rsid w:val="00467F41"/>
    <w:rsid w:val="004875BF"/>
    <w:rsid w:val="0049546F"/>
    <w:rsid w:val="004B11E0"/>
    <w:rsid w:val="004B502E"/>
    <w:rsid w:val="004C678B"/>
    <w:rsid w:val="004D19BA"/>
    <w:rsid w:val="004E0FC9"/>
    <w:rsid w:val="004E2728"/>
    <w:rsid w:val="004E7761"/>
    <w:rsid w:val="005171EA"/>
    <w:rsid w:val="00534256"/>
    <w:rsid w:val="00560AC4"/>
    <w:rsid w:val="00564D8A"/>
    <w:rsid w:val="00571D45"/>
    <w:rsid w:val="00584AF0"/>
    <w:rsid w:val="005A02C0"/>
    <w:rsid w:val="005A2BFB"/>
    <w:rsid w:val="005A5573"/>
    <w:rsid w:val="005C607E"/>
    <w:rsid w:val="005E6BCC"/>
    <w:rsid w:val="005F0A38"/>
    <w:rsid w:val="005F2EBE"/>
    <w:rsid w:val="005F6EAC"/>
    <w:rsid w:val="00645255"/>
    <w:rsid w:val="00646214"/>
    <w:rsid w:val="00663A4F"/>
    <w:rsid w:val="00683157"/>
    <w:rsid w:val="006854EE"/>
    <w:rsid w:val="006935BD"/>
    <w:rsid w:val="00695951"/>
    <w:rsid w:val="006A52C4"/>
    <w:rsid w:val="006B7C73"/>
    <w:rsid w:val="006C3331"/>
    <w:rsid w:val="006D6A09"/>
    <w:rsid w:val="006F104F"/>
    <w:rsid w:val="006F5054"/>
    <w:rsid w:val="00713A53"/>
    <w:rsid w:val="007172C4"/>
    <w:rsid w:val="00732D76"/>
    <w:rsid w:val="00746313"/>
    <w:rsid w:val="00746381"/>
    <w:rsid w:val="007526D6"/>
    <w:rsid w:val="007A3432"/>
    <w:rsid w:val="007B0749"/>
    <w:rsid w:val="007C4EBF"/>
    <w:rsid w:val="007D12ED"/>
    <w:rsid w:val="007F3CC1"/>
    <w:rsid w:val="0080118A"/>
    <w:rsid w:val="00804E06"/>
    <w:rsid w:val="00821241"/>
    <w:rsid w:val="008251CF"/>
    <w:rsid w:val="008356A8"/>
    <w:rsid w:val="00836BFC"/>
    <w:rsid w:val="00840175"/>
    <w:rsid w:val="00844B23"/>
    <w:rsid w:val="00857C4A"/>
    <w:rsid w:val="0086340D"/>
    <w:rsid w:val="00880D1E"/>
    <w:rsid w:val="00881983"/>
    <w:rsid w:val="008A5460"/>
    <w:rsid w:val="008B0EE7"/>
    <w:rsid w:val="008E1F96"/>
    <w:rsid w:val="008E29B5"/>
    <w:rsid w:val="008F3C3C"/>
    <w:rsid w:val="00934E2F"/>
    <w:rsid w:val="009478D2"/>
    <w:rsid w:val="00954899"/>
    <w:rsid w:val="00961E75"/>
    <w:rsid w:val="009B2863"/>
    <w:rsid w:val="009C0F5E"/>
    <w:rsid w:val="009C5652"/>
    <w:rsid w:val="009E0398"/>
    <w:rsid w:val="009E5AE9"/>
    <w:rsid w:val="00A01581"/>
    <w:rsid w:val="00A15415"/>
    <w:rsid w:val="00A35C0B"/>
    <w:rsid w:val="00A626F4"/>
    <w:rsid w:val="00A7119C"/>
    <w:rsid w:val="00A96554"/>
    <w:rsid w:val="00AA2DAA"/>
    <w:rsid w:val="00AB6D35"/>
    <w:rsid w:val="00AE0A27"/>
    <w:rsid w:val="00AF6127"/>
    <w:rsid w:val="00B206B8"/>
    <w:rsid w:val="00B23577"/>
    <w:rsid w:val="00B2777A"/>
    <w:rsid w:val="00BA200B"/>
    <w:rsid w:val="00BB3AD9"/>
    <w:rsid w:val="00BC66D2"/>
    <w:rsid w:val="00BD4D1A"/>
    <w:rsid w:val="00C53EE7"/>
    <w:rsid w:val="00C568AE"/>
    <w:rsid w:val="00C57963"/>
    <w:rsid w:val="00C65D32"/>
    <w:rsid w:val="00C83A88"/>
    <w:rsid w:val="00D05470"/>
    <w:rsid w:val="00D211F9"/>
    <w:rsid w:val="00D3281D"/>
    <w:rsid w:val="00D35D49"/>
    <w:rsid w:val="00D83278"/>
    <w:rsid w:val="00D90044"/>
    <w:rsid w:val="00D97D62"/>
    <w:rsid w:val="00DC35A0"/>
    <w:rsid w:val="00E141C5"/>
    <w:rsid w:val="00E27815"/>
    <w:rsid w:val="00E37AC2"/>
    <w:rsid w:val="00E47581"/>
    <w:rsid w:val="00E65748"/>
    <w:rsid w:val="00E857F9"/>
    <w:rsid w:val="00E92BEA"/>
    <w:rsid w:val="00ED796D"/>
    <w:rsid w:val="00EE5D7A"/>
    <w:rsid w:val="00EE6654"/>
    <w:rsid w:val="00EF1200"/>
    <w:rsid w:val="00EF27B2"/>
    <w:rsid w:val="00F127F0"/>
    <w:rsid w:val="00F267FC"/>
    <w:rsid w:val="00F42E0C"/>
    <w:rsid w:val="00F42E99"/>
    <w:rsid w:val="00F465B8"/>
    <w:rsid w:val="00F5060A"/>
    <w:rsid w:val="00F62648"/>
    <w:rsid w:val="00F74B07"/>
    <w:rsid w:val="00FA07A3"/>
    <w:rsid w:val="00FA771F"/>
    <w:rsid w:val="00FD0A18"/>
    <w:rsid w:val="00FD409F"/>
    <w:rsid w:val="00FE354B"/>
    <w:rsid w:val="00FE44A1"/>
    <w:rsid w:val="00FF14C5"/>
    <w:rsid w:val="00FF1C20"/>
    <w:rsid w:val="00FF2130"/>
    <w:rsid w:val="00F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7A"/>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5194">
      <w:bodyDiv w:val="1"/>
      <w:marLeft w:val="0"/>
      <w:marRight w:val="0"/>
      <w:marTop w:val="0"/>
      <w:marBottom w:val="0"/>
      <w:divBdr>
        <w:top w:val="none" w:sz="0" w:space="0" w:color="auto"/>
        <w:left w:val="none" w:sz="0" w:space="0" w:color="auto"/>
        <w:bottom w:val="none" w:sz="0" w:space="0" w:color="auto"/>
        <w:right w:val="none" w:sz="0" w:space="0" w:color="auto"/>
      </w:divBdr>
    </w:div>
    <w:div w:id="16765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policy@housing.gov.ie" TargetMode="External"/><Relationship Id="rId13" Type="http://schemas.openxmlformats.org/officeDocument/2006/relationships/hyperlink" Target="https://www.gov.ie/en/help/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rculars.gov.ie/pdf/circular/per/2014/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policy@housing.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odiversitypolicy@housing.gov.ie"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B6C84DEC-3809-4DE7-9FD0-DB86D6279A5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pm5</cp:lastModifiedBy>
  <cp:revision>8</cp:revision>
  <dcterms:created xsi:type="dcterms:W3CDTF">2024-02-12T14:14:00Z</dcterms:created>
  <dcterms:modified xsi:type="dcterms:W3CDTF">2024-02-19T10:58:00Z</dcterms:modified>
</cp:coreProperties>
</file>